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FD" w:rsidRDefault="00A134B7">
      <w:pPr>
        <w:pStyle w:val="Body"/>
        <w:widowControl w:val="0"/>
        <w:jc w:val="center"/>
        <w:rPr>
          <w:b/>
          <w:bCs/>
          <w:sz w:val="22"/>
          <w:szCs w:val="22"/>
        </w:rPr>
      </w:pPr>
      <w:bookmarkStart w:id="0" w:name="_GoBack"/>
      <w:bookmarkEnd w:id="0"/>
      <w:r>
        <w:rPr>
          <w:b/>
          <w:bCs/>
          <w:sz w:val="22"/>
          <w:szCs w:val="22"/>
        </w:rPr>
        <w:t xml:space="preserve">Terms of Reference for SCC College Group Workload Committee February 2018. </w:t>
      </w:r>
    </w:p>
    <w:p w:rsidR="009530FD" w:rsidRDefault="009530FD">
      <w:pPr>
        <w:pStyle w:val="Body"/>
        <w:widowControl w:val="0"/>
        <w:rPr>
          <w:rFonts w:ascii="Helvetica" w:eastAsia="Helvetica" w:hAnsi="Helvetica" w:cs="Helvetica"/>
          <w:sz w:val="22"/>
          <w:szCs w:val="22"/>
        </w:rPr>
      </w:pPr>
    </w:p>
    <w:p w:rsidR="009530FD" w:rsidRDefault="00A134B7">
      <w:pPr>
        <w:pStyle w:val="Body"/>
        <w:widowControl w:val="0"/>
        <w:rPr>
          <w:b/>
          <w:bCs/>
          <w:sz w:val="22"/>
          <w:szCs w:val="22"/>
        </w:rPr>
      </w:pPr>
      <w:r>
        <w:rPr>
          <w:b/>
          <w:bCs/>
          <w:sz w:val="22"/>
          <w:szCs w:val="22"/>
        </w:rPr>
        <w:t>Background</w:t>
      </w:r>
    </w:p>
    <w:p w:rsidR="009530FD" w:rsidRDefault="009530FD">
      <w:pPr>
        <w:pStyle w:val="Body"/>
        <w:widowControl w:val="0"/>
        <w:rPr>
          <w:rFonts w:ascii="Helvetica" w:eastAsia="Helvetica" w:hAnsi="Helvetica" w:cs="Helvetica"/>
          <w:sz w:val="22"/>
          <w:szCs w:val="22"/>
        </w:rPr>
      </w:pPr>
    </w:p>
    <w:p w:rsidR="00066B78" w:rsidRDefault="00A134B7">
      <w:pPr>
        <w:pStyle w:val="Body"/>
        <w:widowControl w:val="0"/>
        <w:jc w:val="both"/>
        <w:rPr>
          <w:sz w:val="22"/>
          <w:szCs w:val="22"/>
        </w:rPr>
      </w:pPr>
      <w:r>
        <w:rPr>
          <w:sz w:val="22"/>
          <w:szCs w:val="22"/>
        </w:rPr>
        <w:t>The SCC UCU branch un</w:t>
      </w:r>
      <w:r w:rsidR="00066B78">
        <w:rPr>
          <w:sz w:val="22"/>
          <w:szCs w:val="22"/>
        </w:rPr>
        <w:t>dertook a workload survey in March 2017.</w:t>
      </w:r>
      <w:r>
        <w:rPr>
          <w:sz w:val="22"/>
          <w:szCs w:val="22"/>
        </w:rPr>
        <w:t xml:space="preserve"> The results of the S</w:t>
      </w:r>
      <w:r w:rsidR="00066B78">
        <w:rPr>
          <w:sz w:val="22"/>
          <w:szCs w:val="22"/>
        </w:rPr>
        <w:t>taff Survey indicated that staff felt:</w:t>
      </w:r>
    </w:p>
    <w:p w:rsidR="00B32C97" w:rsidRDefault="00066B78" w:rsidP="00066B78">
      <w:pPr>
        <w:pStyle w:val="Body"/>
        <w:widowControl w:val="0"/>
        <w:numPr>
          <w:ilvl w:val="0"/>
          <w:numId w:val="3"/>
        </w:numPr>
        <w:jc w:val="both"/>
        <w:rPr>
          <w:sz w:val="22"/>
          <w:szCs w:val="22"/>
        </w:rPr>
      </w:pPr>
      <w:r>
        <w:rPr>
          <w:sz w:val="22"/>
          <w:szCs w:val="22"/>
        </w:rPr>
        <w:t xml:space="preserve">Their workload had </w:t>
      </w:r>
      <w:r w:rsidR="00B32C97">
        <w:rPr>
          <w:sz w:val="22"/>
          <w:szCs w:val="22"/>
        </w:rPr>
        <w:t>increase by up to 50% compared to 2 years previous</w:t>
      </w:r>
    </w:p>
    <w:p w:rsidR="000F29F1" w:rsidRDefault="000F29F1" w:rsidP="00066B78">
      <w:pPr>
        <w:pStyle w:val="Body"/>
        <w:widowControl w:val="0"/>
        <w:numPr>
          <w:ilvl w:val="0"/>
          <w:numId w:val="3"/>
        </w:numPr>
        <w:jc w:val="both"/>
        <w:rPr>
          <w:sz w:val="22"/>
          <w:szCs w:val="22"/>
        </w:rPr>
      </w:pPr>
      <w:r>
        <w:rPr>
          <w:sz w:val="22"/>
          <w:szCs w:val="22"/>
        </w:rPr>
        <w:t xml:space="preserve">Excessive staff </w:t>
      </w:r>
      <w:r w:rsidR="008E7399">
        <w:rPr>
          <w:sz w:val="22"/>
          <w:szCs w:val="22"/>
        </w:rPr>
        <w:t xml:space="preserve">shortages and cover responsibilities impacted on their ability to perform their own </w:t>
      </w:r>
      <w:r>
        <w:rPr>
          <w:sz w:val="22"/>
          <w:szCs w:val="22"/>
        </w:rPr>
        <w:t>responsibilities</w:t>
      </w:r>
    </w:p>
    <w:p w:rsidR="00C01AD4" w:rsidRDefault="00C01AD4" w:rsidP="00066B78">
      <w:pPr>
        <w:pStyle w:val="Body"/>
        <w:widowControl w:val="0"/>
        <w:numPr>
          <w:ilvl w:val="0"/>
          <w:numId w:val="3"/>
        </w:numPr>
        <w:jc w:val="both"/>
        <w:rPr>
          <w:sz w:val="22"/>
          <w:szCs w:val="22"/>
        </w:rPr>
      </w:pPr>
      <w:r>
        <w:rPr>
          <w:sz w:val="22"/>
          <w:szCs w:val="22"/>
        </w:rPr>
        <w:t xml:space="preserve">A confrontational culture increased feelings of alienation reducing job satisfaction and productivity </w:t>
      </w:r>
    </w:p>
    <w:p w:rsidR="00C01AD4" w:rsidRDefault="00C01AD4" w:rsidP="00C01AD4">
      <w:pPr>
        <w:pStyle w:val="Body"/>
        <w:widowControl w:val="0"/>
        <w:jc w:val="both"/>
        <w:rPr>
          <w:sz w:val="22"/>
          <w:szCs w:val="22"/>
        </w:rPr>
      </w:pPr>
    </w:p>
    <w:p w:rsidR="00B55ABA" w:rsidRDefault="00B55ABA" w:rsidP="00C01AD4">
      <w:pPr>
        <w:pStyle w:val="Body"/>
        <w:widowControl w:val="0"/>
        <w:jc w:val="both"/>
        <w:rPr>
          <w:sz w:val="22"/>
          <w:szCs w:val="22"/>
        </w:rPr>
      </w:pPr>
      <w:r>
        <w:rPr>
          <w:sz w:val="22"/>
          <w:szCs w:val="22"/>
        </w:rPr>
        <w:t>In November 2017, UCU requested:</w:t>
      </w:r>
    </w:p>
    <w:p w:rsidR="009530FD" w:rsidRPr="00181454" w:rsidRDefault="00B55ABA" w:rsidP="0018145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181454">
        <w:rPr>
          <w:rFonts w:ascii="-webkit-standard" w:eastAsia="Times New Roman" w:hAnsi="-webkit-standard"/>
          <w:color w:val="0D0D0D"/>
          <w:sz w:val="27"/>
          <w:szCs w:val="27"/>
          <w:bdr w:val="none" w:sz="0" w:space="0" w:color="auto"/>
          <w:lang w:val="en-GB"/>
        </w:rPr>
        <w:t>Commitment to the establishment of a joint forum to negotiate, review and monitor workloads.</w:t>
      </w:r>
    </w:p>
    <w:p w:rsidR="009530FD" w:rsidRDefault="009530FD">
      <w:pPr>
        <w:pStyle w:val="Body"/>
        <w:widowControl w:val="0"/>
        <w:jc w:val="both"/>
        <w:rPr>
          <w:rFonts w:ascii="Helvetica" w:eastAsia="Helvetica" w:hAnsi="Helvetica" w:cs="Helvetica"/>
          <w:sz w:val="22"/>
          <w:szCs w:val="22"/>
        </w:rPr>
      </w:pPr>
    </w:p>
    <w:p w:rsidR="009530FD" w:rsidRDefault="00A134B7">
      <w:pPr>
        <w:pStyle w:val="Body"/>
        <w:widowControl w:val="0"/>
        <w:jc w:val="both"/>
        <w:rPr>
          <w:sz w:val="22"/>
          <w:szCs w:val="22"/>
        </w:rPr>
      </w:pPr>
      <w:r>
        <w:rPr>
          <w:sz w:val="22"/>
          <w:szCs w:val="22"/>
        </w:rPr>
        <w:t xml:space="preserve">The college is committed to tackling workload intensification and work-related stress at an organisational level and to joint working with recognised trade unions via a Workload Committee which shall be a sub-committee of JCC.  </w:t>
      </w:r>
    </w:p>
    <w:p w:rsidR="009530FD" w:rsidRDefault="009530FD">
      <w:pPr>
        <w:pStyle w:val="Body"/>
        <w:widowControl w:val="0"/>
        <w:jc w:val="both"/>
        <w:rPr>
          <w:sz w:val="22"/>
          <w:szCs w:val="22"/>
        </w:rPr>
      </w:pPr>
    </w:p>
    <w:p w:rsidR="009530FD" w:rsidRDefault="00A134B7">
      <w:pPr>
        <w:pStyle w:val="Default"/>
        <w:rPr>
          <w:b/>
          <w:bCs/>
          <w:color w:val="101010"/>
        </w:rPr>
      </w:pPr>
      <w:r>
        <w:rPr>
          <w:b/>
          <w:bCs/>
          <w:color w:val="101010"/>
        </w:rPr>
        <w:t>Business case</w:t>
      </w:r>
    </w:p>
    <w:p w:rsidR="009530FD" w:rsidRDefault="009530FD">
      <w:pPr>
        <w:pStyle w:val="Default"/>
        <w:rPr>
          <w:color w:val="101010"/>
        </w:rPr>
      </w:pPr>
    </w:p>
    <w:p w:rsidR="009530FD" w:rsidRDefault="00A134B7">
      <w:pPr>
        <w:pStyle w:val="Default"/>
        <w:rPr>
          <w:color w:val="101010"/>
        </w:rPr>
      </w:pPr>
      <w:r>
        <w:rPr>
          <w:color w:val="101010"/>
        </w:rPr>
        <w:t>The Management of Health and Safety at Work Regulations 1999 require employers to assess the risk of stress-related ill health arising from work activities, as with any other hazard. Th</w:t>
      </w:r>
      <w:r w:rsidR="00A33691">
        <w:rPr>
          <w:color w:val="101010"/>
        </w:rPr>
        <w:t xml:space="preserve">e Health and Safety at Work </w:t>
      </w:r>
      <w:r>
        <w:rPr>
          <w:color w:val="101010"/>
        </w:rPr>
        <w:t>Act 1974 requires an employer to take measures to control that risk.</w:t>
      </w:r>
    </w:p>
    <w:p w:rsidR="009530FD" w:rsidRDefault="009530FD">
      <w:pPr>
        <w:pStyle w:val="Default"/>
        <w:rPr>
          <w:color w:val="4D4D4D"/>
        </w:rPr>
      </w:pPr>
    </w:p>
    <w:p w:rsidR="009530FD" w:rsidRDefault="00A134B7">
      <w:pPr>
        <w:pStyle w:val="Default"/>
      </w:pPr>
      <w:r>
        <w:t>Research has shown that work-related stress has an adverse effect for organisations in terms of:</w:t>
      </w:r>
    </w:p>
    <w:p w:rsidR="009530FD" w:rsidRDefault="00A134B7">
      <w:pPr>
        <w:pStyle w:val="Default"/>
        <w:tabs>
          <w:tab w:val="left" w:pos="220"/>
          <w:tab w:val="left" w:pos="720"/>
        </w:tabs>
        <w:ind w:left="720" w:hanging="720"/>
        <w:rPr>
          <w:color w:val="101010"/>
        </w:rPr>
      </w:pPr>
      <w:r>
        <w:rPr>
          <w:color w:val="101010"/>
        </w:rPr>
        <w:tab/>
      </w:r>
      <w:r>
        <w:rPr>
          <w:color w:val="101010"/>
        </w:rPr>
        <w:tab/>
        <w:t>maintaining business output and performance</w:t>
      </w:r>
    </w:p>
    <w:p w:rsidR="009530FD" w:rsidRDefault="00A134B7">
      <w:pPr>
        <w:pStyle w:val="Default"/>
        <w:tabs>
          <w:tab w:val="left" w:pos="220"/>
          <w:tab w:val="left" w:pos="720"/>
        </w:tabs>
        <w:ind w:left="720" w:hanging="720"/>
        <w:rPr>
          <w:color w:val="101010"/>
        </w:rPr>
      </w:pPr>
      <w:r>
        <w:rPr>
          <w:color w:val="101010"/>
        </w:rPr>
        <w:tab/>
      </w:r>
      <w:r>
        <w:rPr>
          <w:color w:val="101010"/>
        </w:rPr>
        <w:tab/>
        <w:t>staff performance and productivity</w:t>
      </w:r>
    </w:p>
    <w:p w:rsidR="009530FD" w:rsidRDefault="00A134B7">
      <w:pPr>
        <w:pStyle w:val="Default"/>
        <w:tabs>
          <w:tab w:val="left" w:pos="220"/>
          <w:tab w:val="left" w:pos="720"/>
        </w:tabs>
        <w:ind w:left="720" w:hanging="720"/>
        <w:rPr>
          <w:color w:val="101010"/>
        </w:rPr>
      </w:pPr>
      <w:r>
        <w:rPr>
          <w:color w:val="101010"/>
        </w:rPr>
        <w:tab/>
      </w:r>
      <w:r>
        <w:rPr>
          <w:color w:val="101010"/>
        </w:rPr>
        <w:tab/>
        <w:t>staff turnover and intention to leave</w:t>
      </w:r>
    </w:p>
    <w:p w:rsidR="009530FD" w:rsidRDefault="00A134B7">
      <w:pPr>
        <w:pStyle w:val="Default"/>
        <w:tabs>
          <w:tab w:val="left" w:pos="220"/>
          <w:tab w:val="left" w:pos="720"/>
        </w:tabs>
        <w:ind w:left="720" w:hanging="720"/>
        <w:rPr>
          <w:color w:val="101010"/>
        </w:rPr>
      </w:pPr>
      <w:r>
        <w:rPr>
          <w:color w:val="101010"/>
        </w:rPr>
        <w:tab/>
      </w:r>
      <w:r>
        <w:rPr>
          <w:color w:val="101010"/>
        </w:rPr>
        <w:tab/>
        <w:t>attendance levels</w:t>
      </w:r>
    </w:p>
    <w:p w:rsidR="009530FD" w:rsidRDefault="00A134B7">
      <w:pPr>
        <w:pStyle w:val="Default"/>
        <w:tabs>
          <w:tab w:val="left" w:pos="220"/>
          <w:tab w:val="left" w:pos="720"/>
        </w:tabs>
        <w:ind w:left="720" w:hanging="720"/>
        <w:rPr>
          <w:color w:val="101010"/>
        </w:rPr>
      </w:pPr>
      <w:r>
        <w:rPr>
          <w:color w:val="101010"/>
        </w:rPr>
        <w:tab/>
      </w:r>
      <w:r>
        <w:rPr>
          <w:color w:val="101010"/>
        </w:rPr>
        <w:tab/>
        <w:t>staff recruitment and retention</w:t>
      </w:r>
    </w:p>
    <w:p w:rsidR="009530FD" w:rsidRDefault="00A134B7">
      <w:pPr>
        <w:pStyle w:val="Default"/>
        <w:tabs>
          <w:tab w:val="left" w:pos="220"/>
          <w:tab w:val="left" w:pos="720"/>
        </w:tabs>
        <w:ind w:left="720" w:hanging="720"/>
        <w:rPr>
          <w:color w:val="101010"/>
        </w:rPr>
      </w:pPr>
      <w:r>
        <w:rPr>
          <w:color w:val="101010"/>
        </w:rPr>
        <w:tab/>
      </w:r>
      <w:r>
        <w:rPr>
          <w:color w:val="101010"/>
        </w:rPr>
        <w:tab/>
        <w:t>quality</w:t>
      </w:r>
    </w:p>
    <w:p w:rsidR="009530FD" w:rsidRDefault="00A134B7">
      <w:pPr>
        <w:pStyle w:val="Default"/>
        <w:tabs>
          <w:tab w:val="left" w:pos="220"/>
          <w:tab w:val="left" w:pos="720"/>
        </w:tabs>
        <w:ind w:left="720" w:hanging="720"/>
        <w:rPr>
          <w:color w:val="101010"/>
        </w:rPr>
      </w:pPr>
      <w:r>
        <w:rPr>
          <w:color w:val="101010"/>
        </w:rPr>
        <w:tab/>
      </w:r>
      <w:r>
        <w:rPr>
          <w:color w:val="101010"/>
        </w:rPr>
        <w:tab/>
        <w:t>organisational image and reputation</w:t>
      </w:r>
    </w:p>
    <w:p w:rsidR="009530FD" w:rsidRDefault="00A134B7">
      <w:pPr>
        <w:pStyle w:val="Default"/>
        <w:tabs>
          <w:tab w:val="left" w:pos="220"/>
          <w:tab w:val="left" w:pos="720"/>
        </w:tabs>
        <w:ind w:left="720" w:hanging="720"/>
        <w:rPr>
          <w:color w:val="101010"/>
        </w:rPr>
      </w:pPr>
      <w:r>
        <w:rPr>
          <w:color w:val="101010"/>
        </w:rPr>
        <w:tab/>
      </w:r>
      <w:r>
        <w:rPr>
          <w:color w:val="101010"/>
        </w:rPr>
        <w:tab/>
        <w:t>potential litigation</w:t>
      </w:r>
    </w:p>
    <w:p w:rsidR="009530FD" w:rsidRDefault="009530FD">
      <w:pPr>
        <w:pStyle w:val="Default"/>
        <w:rPr>
          <w:color w:val="101010"/>
        </w:rPr>
      </w:pPr>
    </w:p>
    <w:p w:rsidR="009530FD" w:rsidRDefault="009530FD">
      <w:pPr>
        <w:pStyle w:val="Default"/>
        <w:rPr>
          <w:color w:val="4D4D4D"/>
        </w:rPr>
      </w:pPr>
    </w:p>
    <w:p w:rsidR="009530FD" w:rsidRDefault="00A134B7">
      <w:pPr>
        <w:pStyle w:val="Default"/>
        <w:rPr>
          <w:color w:val="101010"/>
        </w:rPr>
      </w:pPr>
      <w:r>
        <w:rPr>
          <w:color w:val="101010"/>
        </w:rPr>
        <w:t>Prolonged periods of stress, including work-related stress, have an adverse effect on health, with strong links between stress and physical conditions, such as heart disease, back pain, headaches, gastrointestinal problems and psychological effects, such as anxiety and depression.</w:t>
      </w:r>
    </w:p>
    <w:p w:rsidR="009530FD" w:rsidRDefault="009530FD">
      <w:pPr>
        <w:pStyle w:val="Default"/>
        <w:rPr>
          <w:color w:val="101010"/>
        </w:rPr>
      </w:pPr>
    </w:p>
    <w:p w:rsidR="009530FD" w:rsidRDefault="00A134B7">
      <w:pPr>
        <w:pStyle w:val="Default"/>
        <w:rPr>
          <w:color w:val="101010"/>
        </w:rPr>
      </w:pPr>
      <w:r>
        <w:rPr>
          <w:color w:val="101010"/>
        </w:rPr>
        <w:t>Stress can also lead to other behaviours that are harmful to health, such as drinking too much caffeine or alcohol, drug abuse or smoking.</w:t>
      </w:r>
    </w:p>
    <w:p w:rsidR="009530FD" w:rsidRDefault="009530FD">
      <w:pPr>
        <w:pStyle w:val="Default"/>
        <w:rPr>
          <w:color w:val="101010"/>
        </w:rPr>
      </w:pPr>
    </w:p>
    <w:p w:rsidR="009530FD" w:rsidRDefault="00A134B7">
      <w:pPr>
        <w:pStyle w:val="Default"/>
        <w:rPr>
          <w:color w:val="101010"/>
        </w:rPr>
      </w:pPr>
      <w:r>
        <w:rPr>
          <w:color w:val="101010"/>
        </w:rPr>
        <w:t>Tackling the causes of stress before they lead to ill health can prevent harm.</w:t>
      </w:r>
    </w:p>
    <w:p w:rsidR="009530FD" w:rsidRDefault="009530FD">
      <w:pPr>
        <w:pStyle w:val="Default"/>
        <w:rPr>
          <w:color w:val="101010"/>
        </w:rPr>
      </w:pPr>
    </w:p>
    <w:p w:rsidR="00AF6A60" w:rsidRDefault="00AF6A60">
      <w:pPr>
        <w:pStyle w:val="Default"/>
        <w:rPr>
          <w:b/>
          <w:bCs/>
          <w:color w:val="101010"/>
        </w:rPr>
      </w:pPr>
    </w:p>
    <w:p w:rsidR="00AF6A60" w:rsidRDefault="00AF6A60">
      <w:pPr>
        <w:pStyle w:val="Default"/>
        <w:rPr>
          <w:b/>
          <w:bCs/>
          <w:color w:val="101010"/>
        </w:rPr>
      </w:pPr>
    </w:p>
    <w:p w:rsidR="009530FD" w:rsidRDefault="00A134B7">
      <w:pPr>
        <w:pStyle w:val="Default"/>
        <w:rPr>
          <w:b/>
          <w:bCs/>
          <w:color w:val="101010"/>
        </w:rPr>
      </w:pPr>
      <w:r>
        <w:rPr>
          <w:b/>
          <w:bCs/>
          <w:color w:val="101010"/>
        </w:rPr>
        <w:t>The purpose and scope of the Workload Committee is to:</w:t>
      </w:r>
    </w:p>
    <w:p w:rsidR="009530FD" w:rsidRDefault="009530FD">
      <w:pPr>
        <w:pStyle w:val="Default"/>
        <w:rPr>
          <w:color w:val="101010"/>
        </w:rPr>
      </w:pPr>
    </w:p>
    <w:p w:rsidR="009530FD" w:rsidRDefault="00A134B7">
      <w:pPr>
        <w:pStyle w:val="Default"/>
        <w:rPr>
          <w:color w:val="101010"/>
        </w:rPr>
      </w:pPr>
      <w:r>
        <w:rPr>
          <w:color w:val="101010"/>
        </w:rPr>
        <w:tab/>
        <w:t>encompass the whole college group</w:t>
      </w:r>
    </w:p>
    <w:p w:rsidR="009530FD" w:rsidRDefault="00A134B7">
      <w:pPr>
        <w:pStyle w:val="Default"/>
        <w:rPr>
          <w:color w:val="101010"/>
        </w:rPr>
      </w:pPr>
      <w:r>
        <w:rPr>
          <w:color w:val="101010"/>
        </w:rPr>
        <w:tab/>
        <w:t xml:space="preserve">provide a forum for joint working between the college group and recognised </w:t>
      </w:r>
      <w:r>
        <w:rPr>
          <w:color w:val="101010"/>
        </w:rPr>
        <w:tab/>
        <w:t>unions</w:t>
      </w:r>
    </w:p>
    <w:p w:rsidR="009530FD" w:rsidRDefault="00A134B7">
      <w:pPr>
        <w:pStyle w:val="Default"/>
        <w:rPr>
          <w:color w:val="101010"/>
        </w:rPr>
      </w:pPr>
      <w:r>
        <w:rPr>
          <w:color w:val="101010"/>
        </w:rPr>
        <w:tab/>
        <w:t xml:space="preserve">identify, negotiate and agree measures to reduce workload intensification and </w:t>
      </w:r>
      <w:r>
        <w:rPr>
          <w:color w:val="101010"/>
        </w:rPr>
        <w:tab/>
        <w:t>improve staff productivity and performance</w:t>
      </w:r>
    </w:p>
    <w:p w:rsidR="009530FD" w:rsidRDefault="00A134B7">
      <w:pPr>
        <w:pStyle w:val="Default"/>
        <w:rPr>
          <w:color w:val="101010"/>
        </w:rPr>
      </w:pPr>
      <w:r>
        <w:rPr>
          <w:color w:val="101010"/>
        </w:rPr>
        <w:tab/>
        <w:t>liaise with the college group H&amp;S committee</w:t>
      </w:r>
    </w:p>
    <w:p w:rsidR="009530FD" w:rsidRDefault="009530FD">
      <w:pPr>
        <w:pStyle w:val="ListParagraph"/>
        <w:widowControl w:val="0"/>
        <w:ind w:left="0"/>
        <w:jc w:val="both"/>
        <w:rPr>
          <w:rFonts w:ascii="Helvetica" w:eastAsia="Helvetica" w:hAnsi="Helvetica" w:cs="Helvetica"/>
          <w:sz w:val="22"/>
          <w:szCs w:val="22"/>
        </w:rPr>
      </w:pPr>
    </w:p>
    <w:p w:rsidR="009530FD" w:rsidRDefault="009530FD">
      <w:pPr>
        <w:pStyle w:val="Body"/>
        <w:widowControl w:val="0"/>
        <w:jc w:val="both"/>
        <w:rPr>
          <w:rFonts w:ascii="Helvetica" w:eastAsia="Helvetica" w:hAnsi="Helvetica" w:cs="Helvetica"/>
          <w:b/>
          <w:bCs/>
          <w:sz w:val="22"/>
          <w:szCs w:val="22"/>
        </w:rPr>
      </w:pPr>
    </w:p>
    <w:p w:rsidR="009530FD" w:rsidRDefault="009530FD">
      <w:pPr>
        <w:pStyle w:val="Body"/>
        <w:widowControl w:val="0"/>
        <w:jc w:val="both"/>
        <w:rPr>
          <w:rFonts w:ascii="Helvetica" w:eastAsia="Helvetica" w:hAnsi="Helvetica" w:cs="Helvetica"/>
          <w:b/>
          <w:bCs/>
          <w:sz w:val="22"/>
          <w:szCs w:val="22"/>
        </w:rPr>
      </w:pPr>
    </w:p>
    <w:p w:rsidR="009530FD" w:rsidRDefault="009530FD">
      <w:pPr>
        <w:pStyle w:val="Body"/>
        <w:widowControl w:val="0"/>
        <w:ind w:left="360"/>
        <w:jc w:val="both"/>
        <w:rPr>
          <w:b/>
          <w:bCs/>
          <w:sz w:val="22"/>
          <w:szCs w:val="22"/>
        </w:rPr>
      </w:pPr>
    </w:p>
    <w:p w:rsidR="009530FD" w:rsidRDefault="00A134B7">
      <w:pPr>
        <w:pStyle w:val="Body"/>
        <w:widowControl w:val="0"/>
        <w:ind w:left="360"/>
        <w:jc w:val="both"/>
        <w:rPr>
          <w:b/>
          <w:bCs/>
          <w:sz w:val="22"/>
          <w:szCs w:val="22"/>
        </w:rPr>
      </w:pPr>
      <w:r>
        <w:rPr>
          <w:b/>
          <w:bCs/>
          <w:sz w:val="22"/>
          <w:szCs w:val="22"/>
        </w:rPr>
        <w:t>Constitution:</w:t>
      </w:r>
    </w:p>
    <w:p w:rsidR="009530FD" w:rsidRDefault="009530FD">
      <w:pPr>
        <w:pStyle w:val="Body"/>
        <w:widowControl w:val="0"/>
        <w:ind w:left="360"/>
        <w:jc w:val="both"/>
        <w:rPr>
          <w:rFonts w:ascii="Helvetica" w:eastAsia="Helvetica" w:hAnsi="Helvetica" w:cs="Helvetica"/>
          <w:sz w:val="22"/>
          <w:szCs w:val="22"/>
        </w:rPr>
      </w:pPr>
    </w:p>
    <w:p w:rsidR="009530FD" w:rsidRDefault="00A134B7">
      <w:pPr>
        <w:pStyle w:val="Body"/>
        <w:widowControl w:val="0"/>
        <w:ind w:left="360"/>
        <w:jc w:val="both"/>
        <w:rPr>
          <w:sz w:val="22"/>
          <w:szCs w:val="22"/>
        </w:rPr>
      </w:pPr>
      <w:r>
        <w:rPr>
          <w:sz w:val="22"/>
          <w:szCs w:val="22"/>
        </w:rPr>
        <w:t>The Workload Committee will include:</w:t>
      </w:r>
    </w:p>
    <w:p w:rsidR="009530FD" w:rsidRDefault="009530FD">
      <w:pPr>
        <w:pStyle w:val="Body"/>
        <w:widowControl w:val="0"/>
        <w:ind w:left="360"/>
        <w:jc w:val="both"/>
        <w:rPr>
          <w:rFonts w:ascii="Helvetica" w:eastAsia="Helvetica" w:hAnsi="Helvetica" w:cs="Helvetica"/>
          <w:sz w:val="22"/>
          <w:szCs w:val="22"/>
        </w:rPr>
      </w:pPr>
    </w:p>
    <w:p w:rsidR="009530FD" w:rsidRDefault="00A134B7">
      <w:pPr>
        <w:pStyle w:val="Body"/>
        <w:widowControl w:val="0"/>
        <w:ind w:left="360"/>
        <w:jc w:val="both"/>
        <w:rPr>
          <w:sz w:val="22"/>
          <w:szCs w:val="22"/>
        </w:rPr>
      </w:pPr>
      <w:r>
        <w:rPr>
          <w:sz w:val="22"/>
          <w:szCs w:val="22"/>
        </w:rPr>
        <w:t>Chair (a college principal)</w:t>
      </w:r>
    </w:p>
    <w:p w:rsidR="009530FD" w:rsidRDefault="009530FD">
      <w:pPr>
        <w:pStyle w:val="Body"/>
        <w:widowControl w:val="0"/>
        <w:ind w:left="360"/>
        <w:jc w:val="both"/>
        <w:rPr>
          <w:rFonts w:ascii="Helvetica" w:eastAsia="Helvetica" w:hAnsi="Helvetica" w:cs="Helvetica"/>
          <w:sz w:val="22"/>
          <w:szCs w:val="22"/>
        </w:rPr>
      </w:pPr>
    </w:p>
    <w:p w:rsidR="009530FD" w:rsidRDefault="00A134B7">
      <w:pPr>
        <w:pStyle w:val="Body"/>
        <w:widowControl w:val="0"/>
        <w:ind w:left="360"/>
        <w:jc w:val="both"/>
        <w:rPr>
          <w:sz w:val="22"/>
          <w:szCs w:val="22"/>
        </w:rPr>
      </w:pPr>
      <w:r>
        <w:rPr>
          <w:sz w:val="22"/>
          <w:szCs w:val="22"/>
        </w:rPr>
        <w:t>Members in attendance include:</w:t>
      </w:r>
    </w:p>
    <w:p w:rsidR="009530FD" w:rsidRDefault="00A134B7">
      <w:pPr>
        <w:pStyle w:val="Body"/>
        <w:widowControl w:val="0"/>
        <w:ind w:left="360"/>
        <w:jc w:val="both"/>
        <w:rPr>
          <w:sz w:val="22"/>
          <w:szCs w:val="22"/>
        </w:rPr>
      </w:pPr>
      <w:r>
        <w:rPr>
          <w:sz w:val="22"/>
          <w:szCs w:val="22"/>
        </w:rPr>
        <w:t xml:space="preserve"> </w:t>
      </w:r>
    </w:p>
    <w:p w:rsidR="009530FD" w:rsidRDefault="00A134B7">
      <w:pPr>
        <w:pStyle w:val="ListParagraph"/>
        <w:widowControl w:val="0"/>
        <w:numPr>
          <w:ilvl w:val="1"/>
          <w:numId w:val="2"/>
        </w:numPr>
        <w:jc w:val="both"/>
        <w:rPr>
          <w:rFonts w:ascii="Helvetica" w:eastAsia="Helvetica" w:hAnsi="Helvetica" w:cs="Helvetica"/>
          <w:sz w:val="22"/>
          <w:szCs w:val="22"/>
        </w:rPr>
      </w:pPr>
      <w:r>
        <w:rPr>
          <w:rFonts w:ascii="Helvetica" w:hAnsi="Helvetica"/>
          <w:sz w:val="22"/>
          <w:szCs w:val="22"/>
        </w:rPr>
        <w:t>SLT colleagues</w:t>
      </w:r>
    </w:p>
    <w:p w:rsidR="009530FD" w:rsidRDefault="00A134B7">
      <w:pPr>
        <w:pStyle w:val="ListParagraph"/>
        <w:widowControl w:val="0"/>
        <w:numPr>
          <w:ilvl w:val="1"/>
          <w:numId w:val="2"/>
        </w:numPr>
        <w:jc w:val="both"/>
        <w:rPr>
          <w:rFonts w:ascii="Helvetica" w:eastAsia="Helvetica" w:hAnsi="Helvetica" w:cs="Helvetica"/>
          <w:sz w:val="22"/>
          <w:szCs w:val="22"/>
        </w:rPr>
      </w:pPr>
      <w:r>
        <w:rPr>
          <w:rFonts w:ascii="Helvetica" w:hAnsi="Helvetica"/>
          <w:sz w:val="22"/>
          <w:szCs w:val="22"/>
        </w:rPr>
        <w:t>HR colleagues</w:t>
      </w:r>
    </w:p>
    <w:p w:rsidR="009530FD" w:rsidRDefault="00A134B7">
      <w:pPr>
        <w:pStyle w:val="ListParagraph"/>
        <w:widowControl w:val="0"/>
        <w:numPr>
          <w:ilvl w:val="1"/>
          <w:numId w:val="2"/>
        </w:numPr>
        <w:jc w:val="both"/>
        <w:rPr>
          <w:rFonts w:ascii="Helvetica" w:eastAsia="Helvetica" w:hAnsi="Helvetica" w:cs="Helvetica"/>
          <w:sz w:val="22"/>
          <w:szCs w:val="22"/>
        </w:rPr>
      </w:pPr>
      <w:r>
        <w:rPr>
          <w:rFonts w:ascii="Helvetica" w:hAnsi="Helvetica"/>
          <w:sz w:val="22"/>
          <w:szCs w:val="22"/>
        </w:rPr>
        <w:t>2 UCU colleagues</w:t>
      </w:r>
    </w:p>
    <w:p w:rsidR="009530FD" w:rsidRDefault="00A134B7">
      <w:pPr>
        <w:pStyle w:val="ListParagraph"/>
        <w:widowControl w:val="0"/>
        <w:numPr>
          <w:ilvl w:val="1"/>
          <w:numId w:val="2"/>
        </w:numPr>
        <w:jc w:val="both"/>
        <w:rPr>
          <w:rFonts w:ascii="Helvetica" w:eastAsia="Helvetica" w:hAnsi="Helvetica" w:cs="Helvetica"/>
          <w:sz w:val="22"/>
          <w:szCs w:val="22"/>
        </w:rPr>
      </w:pPr>
      <w:r>
        <w:rPr>
          <w:rFonts w:ascii="Helvetica" w:hAnsi="Helvetica"/>
          <w:sz w:val="22"/>
          <w:szCs w:val="22"/>
        </w:rPr>
        <w:t>2 UNISON colleagues</w:t>
      </w:r>
    </w:p>
    <w:p w:rsidR="009530FD" w:rsidRDefault="00A134B7">
      <w:pPr>
        <w:pStyle w:val="ListParagraph"/>
        <w:widowControl w:val="0"/>
        <w:numPr>
          <w:ilvl w:val="1"/>
          <w:numId w:val="2"/>
        </w:numPr>
        <w:jc w:val="both"/>
        <w:rPr>
          <w:rFonts w:ascii="Helvetica" w:eastAsia="Helvetica" w:hAnsi="Helvetica" w:cs="Helvetica"/>
          <w:sz w:val="22"/>
          <w:szCs w:val="22"/>
        </w:rPr>
      </w:pPr>
      <w:r>
        <w:rPr>
          <w:rFonts w:ascii="Helvetica" w:hAnsi="Helvetica"/>
          <w:sz w:val="22"/>
          <w:szCs w:val="22"/>
        </w:rPr>
        <w:t>2 employee forum colleagues</w:t>
      </w:r>
    </w:p>
    <w:p w:rsidR="009530FD" w:rsidRDefault="00A134B7">
      <w:pPr>
        <w:pStyle w:val="ListParagraph"/>
        <w:widowControl w:val="0"/>
        <w:numPr>
          <w:ilvl w:val="1"/>
          <w:numId w:val="2"/>
        </w:numPr>
        <w:jc w:val="both"/>
        <w:rPr>
          <w:rFonts w:ascii="Helvetica" w:eastAsia="Helvetica" w:hAnsi="Helvetica" w:cs="Helvetica"/>
          <w:sz w:val="22"/>
          <w:szCs w:val="22"/>
        </w:rPr>
      </w:pPr>
      <w:r>
        <w:rPr>
          <w:rFonts w:ascii="Helvetica" w:hAnsi="Helvetica"/>
          <w:sz w:val="22"/>
          <w:szCs w:val="22"/>
        </w:rPr>
        <w:t>Additional managers as required</w:t>
      </w:r>
    </w:p>
    <w:p w:rsidR="009530FD" w:rsidRDefault="009530FD">
      <w:pPr>
        <w:pStyle w:val="ListParagraph"/>
        <w:widowControl w:val="0"/>
        <w:ind w:left="0"/>
        <w:jc w:val="both"/>
        <w:rPr>
          <w:rFonts w:ascii="Helvetica" w:eastAsia="Helvetica" w:hAnsi="Helvetica" w:cs="Helvetica"/>
          <w:sz w:val="22"/>
          <w:szCs w:val="22"/>
        </w:rPr>
      </w:pPr>
    </w:p>
    <w:p w:rsidR="009530FD" w:rsidRDefault="00A134B7">
      <w:pPr>
        <w:pStyle w:val="Body"/>
        <w:widowControl w:val="0"/>
        <w:jc w:val="both"/>
        <w:rPr>
          <w:rFonts w:ascii="Helvetica" w:eastAsia="Helvetica" w:hAnsi="Helvetica" w:cs="Helvetica"/>
          <w:sz w:val="22"/>
          <w:szCs w:val="22"/>
        </w:rPr>
      </w:pPr>
      <w:r>
        <w:rPr>
          <w:rFonts w:ascii="Helvetica" w:hAnsi="Helvetica"/>
          <w:sz w:val="22"/>
          <w:szCs w:val="22"/>
        </w:rPr>
        <w:t>Meet termly one month prior to JCC.</w:t>
      </w:r>
    </w:p>
    <w:p w:rsidR="009530FD" w:rsidRDefault="009530FD">
      <w:pPr>
        <w:pStyle w:val="Body"/>
        <w:widowControl w:val="0"/>
        <w:jc w:val="both"/>
        <w:rPr>
          <w:rFonts w:ascii="Helvetica" w:eastAsia="Helvetica" w:hAnsi="Helvetica" w:cs="Helvetica"/>
          <w:sz w:val="22"/>
          <w:szCs w:val="22"/>
        </w:rPr>
      </w:pPr>
    </w:p>
    <w:p w:rsidR="009530FD" w:rsidRDefault="00A134B7">
      <w:pPr>
        <w:pStyle w:val="Body"/>
        <w:widowControl w:val="0"/>
        <w:jc w:val="both"/>
        <w:rPr>
          <w:rFonts w:ascii="Helvetica" w:eastAsia="Helvetica" w:hAnsi="Helvetica" w:cs="Helvetica"/>
          <w:sz w:val="22"/>
          <w:szCs w:val="22"/>
        </w:rPr>
      </w:pPr>
      <w:r>
        <w:rPr>
          <w:rFonts w:ascii="Helvetica" w:hAnsi="Helvetica"/>
          <w:sz w:val="22"/>
          <w:szCs w:val="22"/>
        </w:rPr>
        <w:t>All members may submit agenda items in advance.</w:t>
      </w:r>
    </w:p>
    <w:p w:rsidR="009530FD" w:rsidRDefault="009530FD">
      <w:pPr>
        <w:pStyle w:val="Body"/>
        <w:widowControl w:val="0"/>
        <w:jc w:val="both"/>
        <w:rPr>
          <w:rFonts w:ascii="Helvetica" w:eastAsia="Helvetica" w:hAnsi="Helvetica" w:cs="Helvetica"/>
          <w:sz w:val="22"/>
          <w:szCs w:val="22"/>
        </w:rPr>
      </w:pPr>
    </w:p>
    <w:p w:rsidR="009530FD" w:rsidRDefault="009530FD">
      <w:pPr>
        <w:pStyle w:val="Body"/>
        <w:widowControl w:val="0"/>
        <w:jc w:val="both"/>
        <w:rPr>
          <w:rFonts w:ascii="Helvetica" w:eastAsia="Helvetica" w:hAnsi="Helvetica" w:cs="Helvetica"/>
          <w:b/>
          <w:bCs/>
          <w:sz w:val="22"/>
          <w:szCs w:val="22"/>
        </w:rPr>
      </w:pPr>
    </w:p>
    <w:p w:rsidR="009530FD" w:rsidRDefault="00A134B7">
      <w:pPr>
        <w:pStyle w:val="Body"/>
        <w:widowControl w:val="0"/>
        <w:jc w:val="both"/>
        <w:rPr>
          <w:rFonts w:ascii="Helvetica" w:eastAsia="Helvetica" w:hAnsi="Helvetica" w:cs="Helvetica"/>
          <w:b/>
          <w:bCs/>
          <w:sz w:val="22"/>
          <w:szCs w:val="22"/>
        </w:rPr>
      </w:pPr>
      <w:r>
        <w:rPr>
          <w:rFonts w:ascii="Helvetica" w:hAnsi="Helvetica"/>
          <w:b/>
          <w:bCs/>
          <w:sz w:val="22"/>
          <w:szCs w:val="22"/>
        </w:rPr>
        <w:t>Initial activities will include:</w:t>
      </w:r>
    </w:p>
    <w:p w:rsidR="009530FD" w:rsidRDefault="009530FD">
      <w:pPr>
        <w:pStyle w:val="Default"/>
        <w:rPr>
          <w:color w:val="101010"/>
        </w:rPr>
      </w:pPr>
    </w:p>
    <w:p w:rsidR="009530FD" w:rsidRDefault="009530FD">
      <w:pPr>
        <w:pStyle w:val="Default"/>
        <w:rPr>
          <w:color w:val="101010"/>
        </w:rPr>
      </w:pPr>
    </w:p>
    <w:p w:rsidR="009530FD" w:rsidRDefault="00A134B7">
      <w:pPr>
        <w:pStyle w:val="Default"/>
        <w:rPr>
          <w:color w:val="101010"/>
        </w:rPr>
      </w:pPr>
      <w:r>
        <w:rPr>
          <w:color w:val="101010"/>
        </w:rPr>
        <w:t>Identify links between workload/stress and absenteeism.</w:t>
      </w:r>
    </w:p>
    <w:p w:rsidR="009530FD" w:rsidRDefault="009530FD">
      <w:pPr>
        <w:pStyle w:val="Default"/>
        <w:rPr>
          <w:color w:val="101010"/>
        </w:rPr>
      </w:pPr>
    </w:p>
    <w:p w:rsidR="009530FD" w:rsidRDefault="00A134B7">
      <w:pPr>
        <w:pStyle w:val="Default"/>
        <w:rPr>
          <w:color w:val="101010"/>
        </w:rPr>
      </w:pPr>
      <w:r>
        <w:rPr>
          <w:color w:val="101010"/>
        </w:rPr>
        <w:t>Develop a centralised approach to ensure cover can be organised fairly.</w:t>
      </w:r>
    </w:p>
    <w:p w:rsidR="009530FD" w:rsidRDefault="009530FD">
      <w:pPr>
        <w:pStyle w:val="Default"/>
        <w:rPr>
          <w:color w:val="101010"/>
        </w:rPr>
      </w:pPr>
    </w:p>
    <w:p w:rsidR="009530FD" w:rsidRDefault="00A134B7">
      <w:pPr>
        <w:pStyle w:val="Default"/>
      </w:pPr>
      <w:r>
        <w:t>Conduct a joint survey with UCU using the HSE management standards toolkit.</w:t>
      </w:r>
    </w:p>
    <w:p w:rsidR="009530FD" w:rsidRDefault="009530FD">
      <w:pPr>
        <w:pStyle w:val="Default"/>
      </w:pPr>
    </w:p>
    <w:p w:rsidR="009530FD" w:rsidRDefault="00A134B7">
      <w:pPr>
        <w:pStyle w:val="Default"/>
        <w:rPr>
          <w:color w:val="101010"/>
        </w:rPr>
      </w:pPr>
      <w:r>
        <w:rPr>
          <w:color w:val="101010"/>
        </w:rPr>
        <w:t>Joint investigation into duplication of tasks, communication systems, administrative support, change management and staff feedback.</w:t>
      </w:r>
    </w:p>
    <w:p w:rsidR="009530FD" w:rsidRDefault="009530FD">
      <w:pPr>
        <w:pStyle w:val="Default"/>
      </w:pPr>
    </w:p>
    <w:p w:rsidR="009530FD" w:rsidRDefault="009530FD">
      <w:pPr>
        <w:pStyle w:val="Default"/>
        <w:rPr>
          <w:color w:val="101010"/>
        </w:rPr>
      </w:pPr>
    </w:p>
    <w:p w:rsidR="009530FD" w:rsidRDefault="00A134B7">
      <w:pPr>
        <w:pStyle w:val="Default"/>
        <w:rPr>
          <w:b/>
          <w:bCs/>
          <w:color w:val="101010"/>
        </w:rPr>
      </w:pPr>
      <w:r>
        <w:rPr>
          <w:b/>
          <w:bCs/>
          <w:color w:val="101010"/>
        </w:rPr>
        <w:t>Ongoing key activities include:</w:t>
      </w:r>
    </w:p>
    <w:p w:rsidR="009530FD" w:rsidRDefault="00A134B7">
      <w:pPr>
        <w:pStyle w:val="Default"/>
        <w:tabs>
          <w:tab w:val="left" w:pos="220"/>
          <w:tab w:val="left" w:pos="720"/>
        </w:tabs>
        <w:ind w:left="720" w:hanging="720"/>
        <w:rPr>
          <w:color w:val="101010"/>
        </w:rPr>
      </w:pPr>
      <w:r>
        <w:rPr>
          <w:color w:val="101010"/>
        </w:rPr>
        <w:lastRenderedPageBreak/>
        <w:tab/>
      </w:r>
      <w:r>
        <w:rPr>
          <w:color w:val="101010"/>
        </w:rPr>
        <w:tab/>
      </w:r>
    </w:p>
    <w:p w:rsidR="009530FD" w:rsidRDefault="00A134B7">
      <w:pPr>
        <w:pStyle w:val="Default"/>
        <w:tabs>
          <w:tab w:val="left" w:pos="220"/>
          <w:tab w:val="left" w:pos="720"/>
        </w:tabs>
        <w:ind w:left="720" w:hanging="720"/>
        <w:rPr>
          <w:color w:val="101010"/>
        </w:rPr>
      </w:pPr>
      <w:r>
        <w:rPr>
          <w:color w:val="101010"/>
        </w:rPr>
        <w:tab/>
      </w:r>
      <w:r>
        <w:rPr>
          <w:color w:val="101010"/>
        </w:rPr>
        <w:tab/>
        <w:t>project management</w:t>
      </w:r>
    </w:p>
    <w:p w:rsidR="009530FD" w:rsidRDefault="00A134B7">
      <w:pPr>
        <w:pStyle w:val="Default"/>
        <w:tabs>
          <w:tab w:val="left" w:pos="220"/>
          <w:tab w:val="left" w:pos="720"/>
        </w:tabs>
        <w:ind w:left="720" w:hanging="720"/>
        <w:rPr>
          <w:color w:val="101010"/>
        </w:rPr>
      </w:pPr>
      <w:r>
        <w:rPr>
          <w:color w:val="101010"/>
        </w:rPr>
        <w:tab/>
      </w:r>
      <w:r>
        <w:rPr>
          <w:color w:val="101010"/>
        </w:rPr>
        <w:tab/>
        <w:t>planning</w:t>
      </w:r>
    </w:p>
    <w:p w:rsidR="009530FD" w:rsidRDefault="00A134B7">
      <w:pPr>
        <w:pStyle w:val="Default"/>
        <w:tabs>
          <w:tab w:val="left" w:pos="220"/>
          <w:tab w:val="left" w:pos="720"/>
        </w:tabs>
        <w:ind w:left="720" w:hanging="720"/>
        <w:rPr>
          <w:color w:val="101010"/>
        </w:rPr>
      </w:pPr>
      <w:r>
        <w:rPr>
          <w:color w:val="101010"/>
        </w:rPr>
        <w:tab/>
      </w:r>
      <w:r>
        <w:rPr>
          <w:color w:val="101010"/>
        </w:rPr>
        <w:tab/>
        <w:t>securing and managing resources</w:t>
      </w:r>
    </w:p>
    <w:p w:rsidR="009530FD" w:rsidRDefault="00A134B7">
      <w:pPr>
        <w:pStyle w:val="Default"/>
        <w:tabs>
          <w:tab w:val="left" w:pos="220"/>
          <w:tab w:val="left" w:pos="720"/>
        </w:tabs>
        <w:ind w:left="720" w:hanging="720"/>
        <w:rPr>
          <w:color w:val="101010"/>
        </w:rPr>
      </w:pPr>
      <w:r>
        <w:rPr>
          <w:color w:val="101010"/>
        </w:rPr>
        <w:tab/>
      </w:r>
      <w:r>
        <w:rPr>
          <w:color w:val="101010"/>
        </w:rPr>
        <w:tab/>
        <w:t>managing communications</w:t>
      </w:r>
    </w:p>
    <w:p w:rsidR="009530FD" w:rsidRDefault="00A134B7">
      <w:pPr>
        <w:pStyle w:val="Default"/>
        <w:tabs>
          <w:tab w:val="left" w:pos="220"/>
          <w:tab w:val="left" w:pos="720"/>
        </w:tabs>
        <w:ind w:left="720" w:hanging="720"/>
        <w:rPr>
          <w:color w:val="101010"/>
        </w:rPr>
      </w:pPr>
      <w:r>
        <w:rPr>
          <w:color w:val="101010"/>
        </w:rPr>
        <w:tab/>
      </w:r>
      <w:r>
        <w:rPr>
          <w:color w:val="101010"/>
        </w:rPr>
        <w:tab/>
        <w:t>monitoring progress</w:t>
      </w:r>
    </w:p>
    <w:p w:rsidR="009530FD" w:rsidRDefault="00A134B7">
      <w:pPr>
        <w:pStyle w:val="Default"/>
        <w:tabs>
          <w:tab w:val="left" w:pos="220"/>
          <w:tab w:val="left" w:pos="720"/>
        </w:tabs>
        <w:ind w:left="720" w:hanging="720"/>
        <w:rPr>
          <w:color w:val="101010"/>
        </w:rPr>
      </w:pPr>
      <w:r>
        <w:rPr>
          <w:color w:val="101010"/>
        </w:rPr>
        <w:tab/>
      </w:r>
      <w:r>
        <w:rPr>
          <w:color w:val="101010"/>
        </w:rPr>
        <w:tab/>
        <w:t>approving action plans</w:t>
      </w:r>
    </w:p>
    <w:p w:rsidR="009530FD" w:rsidRDefault="00A134B7">
      <w:pPr>
        <w:pStyle w:val="Default"/>
        <w:tabs>
          <w:tab w:val="left" w:pos="220"/>
          <w:tab w:val="left" w:pos="720"/>
        </w:tabs>
        <w:ind w:left="720" w:hanging="720"/>
        <w:rPr>
          <w:color w:val="101010"/>
        </w:rPr>
      </w:pPr>
      <w:r>
        <w:rPr>
          <w:color w:val="101010"/>
        </w:rPr>
        <w:tab/>
      </w:r>
      <w:r>
        <w:rPr>
          <w:color w:val="101010"/>
        </w:rPr>
        <w:tab/>
        <w:t>generating and approving management reports</w:t>
      </w:r>
    </w:p>
    <w:p w:rsidR="009530FD" w:rsidRDefault="00A134B7">
      <w:pPr>
        <w:pStyle w:val="Default"/>
        <w:tabs>
          <w:tab w:val="left" w:pos="220"/>
          <w:tab w:val="left" w:pos="720"/>
        </w:tabs>
        <w:ind w:left="720" w:hanging="720"/>
        <w:rPr>
          <w:color w:val="101010"/>
        </w:rPr>
      </w:pPr>
      <w:r>
        <w:rPr>
          <w:color w:val="101010"/>
        </w:rPr>
        <w:tab/>
      </w:r>
      <w:r>
        <w:rPr>
          <w:color w:val="101010"/>
        </w:rPr>
        <w:tab/>
        <w:t>invitation of expert speakers as necessary</w:t>
      </w:r>
    </w:p>
    <w:p w:rsidR="009530FD" w:rsidRDefault="00A134B7">
      <w:pPr>
        <w:pStyle w:val="Default"/>
        <w:tabs>
          <w:tab w:val="left" w:pos="220"/>
          <w:tab w:val="left" w:pos="720"/>
        </w:tabs>
        <w:ind w:left="720" w:hanging="720"/>
        <w:rPr>
          <w:color w:val="101010"/>
        </w:rPr>
      </w:pPr>
      <w:r>
        <w:rPr>
          <w:color w:val="101010"/>
        </w:rPr>
        <w:tab/>
      </w:r>
      <w:r>
        <w:rPr>
          <w:color w:val="101010"/>
        </w:rPr>
        <w:tab/>
        <w:t>data analysis</w:t>
      </w:r>
    </w:p>
    <w:p w:rsidR="009530FD" w:rsidRDefault="009530FD">
      <w:pPr>
        <w:pStyle w:val="Body"/>
        <w:widowControl w:val="0"/>
        <w:jc w:val="both"/>
      </w:pPr>
    </w:p>
    <w:sectPr w:rsidR="009530FD">
      <w:footerReference w:type="default" r:id="rId7"/>
      <w:pgSz w:w="11900" w:h="16840"/>
      <w:pgMar w:top="1440" w:right="1701" w:bottom="144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B7" w:rsidRDefault="00A134B7">
      <w:r>
        <w:separator/>
      </w:r>
    </w:p>
  </w:endnote>
  <w:endnote w:type="continuationSeparator" w:id="0">
    <w:p w:rsidR="00A134B7" w:rsidRDefault="00A1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webkit-standard">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FD" w:rsidRDefault="00A134B7">
    <w:pPr>
      <w:pStyle w:val="Footer"/>
      <w:tabs>
        <w:tab w:val="clear" w:pos="9026"/>
        <w:tab w:val="right" w:pos="8478"/>
      </w:tabs>
      <w:jc w:val="center"/>
    </w:pPr>
    <w:r>
      <w:fldChar w:fldCharType="begin"/>
    </w:r>
    <w:r>
      <w:instrText xml:space="preserve"> PAGE </w:instrText>
    </w:r>
    <w:r>
      <w:fldChar w:fldCharType="separate"/>
    </w:r>
    <w:r w:rsidR="0074028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B7" w:rsidRDefault="00A134B7">
      <w:r>
        <w:separator/>
      </w:r>
    </w:p>
  </w:footnote>
  <w:footnote w:type="continuationSeparator" w:id="0">
    <w:p w:rsidR="00A134B7" w:rsidRDefault="00A13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23B"/>
    <w:multiLevelType w:val="hybridMultilevel"/>
    <w:tmpl w:val="2F8EA06C"/>
    <w:lvl w:ilvl="0" w:tplc="FFFFFFFF">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26C41"/>
    <w:multiLevelType w:val="hybridMultilevel"/>
    <w:tmpl w:val="FFFFFFFF"/>
    <w:styleLink w:val="ImportedStyle1"/>
    <w:lvl w:ilvl="0" w:tplc="7928754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3600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3E645DC">
      <w:start w:val="1"/>
      <w:numFmt w:val="bullet"/>
      <w:lvlText w:val="▪"/>
      <w:lvlJc w:val="left"/>
      <w:pPr>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1C60DB8">
      <w:start w:val="1"/>
      <w:numFmt w:val="bullet"/>
      <w:lvlText w:val="•"/>
      <w:lvlJc w:val="left"/>
      <w:pPr>
        <w:ind w:left="28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C6A0B00">
      <w:start w:val="1"/>
      <w:numFmt w:val="bullet"/>
      <w:lvlText w:val="o"/>
      <w:lvlJc w:val="left"/>
      <w:pPr>
        <w:ind w:left="357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3AE9E12">
      <w:start w:val="1"/>
      <w:numFmt w:val="bullet"/>
      <w:lvlText w:val="▪"/>
      <w:lvlJc w:val="left"/>
      <w:pPr>
        <w:ind w:left="42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4865C4A">
      <w:start w:val="1"/>
      <w:numFmt w:val="bullet"/>
      <w:lvlText w:val="•"/>
      <w:lvlJc w:val="left"/>
      <w:pPr>
        <w:ind w:left="501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C9A895E">
      <w:start w:val="1"/>
      <w:numFmt w:val="bullet"/>
      <w:lvlText w:val="o"/>
      <w:lvlJc w:val="left"/>
      <w:pPr>
        <w:ind w:left="57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4E83200">
      <w:start w:val="1"/>
      <w:numFmt w:val="bullet"/>
      <w:lvlText w:val="▪"/>
      <w:lvlJc w:val="left"/>
      <w:pPr>
        <w:ind w:left="645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5E716C"/>
    <w:multiLevelType w:val="hybridMultilevel"/>
    <w:tmpl w:val="2BA2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43ED2"/>
    <w:multiLevelType w:val="hybridMultilevel"/>
    <w:tmpl w:val="FFFFFFFF"/>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FD"/>
    <w:rsid w:val="00066B78"/>
    <w:rsid w:val="000F29F1"/>
    <w:rsid w:val="00181454"/>
    <w:rsid w:val="0030762F"/>
    <w:rsid w:val="00607139"/>
    <w:rsid w:val="00740289"/>
    <w:rsid w:val="007E3D9D"/>
    <w:rsid w:val="008E7399"/>
    <w:rsid w:val="009530FD"/>
    <w:rsid w:val="00A134B7"/>
    <w:rsid w:val="00A33691"/>
    <w:rsid w:val="00AF6A60"/>
    <w:rsid w:val="00B32C97"/>
    <w:rsid w:val="00B55ABA"/>
    <w:rsid w:val="00C01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625-2090-344F-87B4-F387AD5D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paragraph" w:customStyle="1" w:styleId="Default">
    <w:name w:val="Default"/>
    <w:rPr>
      <w:rFonts w:ascii="Helvetica" w:hAnsi="Helvetica" w:cs="Arial Unicode MS"/>
      <w:color w:val="000000"/>
      <w:sz w:val="22"/>
      <w:szCs w:val="22"/>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character" w:customStyle="1" w:styleId="s8">
    <w:name w:val="s8"/>
    <w:basedOn w:val="DefaultParagraphFont"/>
    <w:rsid w:val="00B55ABA"/>
  </w:style>
  <w:style w:type="character" w:customStyle="1" w:styleId="apple-converted-space">
    <w:name w:val="apple-converted-space"/>
    <w:basedOn w:val="DefaultParagraphFont"/>
    <w:rsid w:val="00B55ABA"/>
  </w:style>
  <w:style w:type="character" w:customStyle="1" w:styleId="s18">
    <w:name w:val="s18"/>
    <w:basedOn w:val="DefaultParagraphFont"/>
    <w:rsid w:val="00B5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73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8AA4BAC8</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Lincoln</dc:creator>
  <cp:lastModifiedBy>Adam Lincoln</cp:lastModifiedBy>
  <cp:revision>3</cp:revision>
  <dcterms:created xsi:type="dcterms:W3CDTF">2018-09-11T15:15:00Z</dcterms:created>
  <dcterms:modified xsi:type="dcterms:W3CDTF">2018-09-11T15:15:00Z</dcterms:modified>
</cp:coreProperties>
</file>