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6E6AD9" w:rsidR="4E435277" w:rsidP="4F50D65F" w:rsidRDefault="4E435277" w14:paraId="50CD796C" w14:textId="55CA2916">
      <w:pPr>
        <w:shd w:val="clear" w:color="auto" w:fill="FFFFFF" w:themeFill="background1"/>
        <w:spacing w:after="0" w:line="240" w:lineRule="auto"/>
        <w:rPr>
          <w:rFonts w:ascii="Verdana" w:hAnsi="Verdana" w:eastAsia="Times New Roman" w:cs="Calibri"/>
          <w:b/>
          <w:bCs/>
        </w:rPr>
      </w:pPr>
      <w:r w:rsidRPr="006E6AD9">
        <w:rPr>
          <w:rFonts w:ascii="Verdana" w:hAnsi="Verdana" w:eastAsia="Times New Roman" w:cs="Calibri"/>
          <w:b/>
          <w:bCs/>
        </w:rPr>
        <w:t>NOVUS BRANCH COMMITTEE MOTIONS FOR Emergency Branch Meeting Monday 28 September 1</w:t>
      </w:r>
      <w:r w:rsidRPr="006E6AD9" w:rsidR="006E6AD9">
        <w:rPr>
          <w:rFonts w:ascii="Verdana" w:hAnsi="Verdana" w:eastAsia="Times New Roman" w:cs="Calibri"/>
          <w:b/>
          <w:bCs/>
        </w:rPr>
        <w:t>:</w:t>
      </w:r>
      <w:r w:rsidRPr="006E6AD9">
        <w:rPr>
          <w:rFonts w:ascii="Verdana" w:hAnsi="Verdana" w:eastAsia="Times New Roman" w:cs="Calibri"/>
          <w:b/>
          <w:bCs/>
        </w:rPr>
        <w:t xml:space="preserve">00pm </w:t>
      </w:r>
      <w:r w:rsidRPr="006E6AD9" w:rsidR="006E6AD9">
        <w:rPr>
          <w:rFonts w:ascii="Verdana" w:hAnsi="Verdana" w:eastAsia="Times New Roman" w:cs="Calibri"/>
          <w:b/>
          <w:bCs/>
        </w:rPr>
        <w:t>–</w:t>
      </w:r>
      <w:r w:rsidRPr="006E6AD9">
        <w:rPr>
          <w:rFonts w:ascii="Verdana" w:hAnsi="Verdana" w:eastAsia="Times New Roman" w:cs="Calibri"/>
          <w:b/>
          <w:bCs/>
        </w:rPr>
        <w:t xml:space="preserve"> 3</w:t>
      </w:r>
      <w:r w:rsidRPr="006E6AD9" w:rsidR="006E6AD9">
        <w:rPr>
          <w:rFonts w:ascii="Verdana" w:hAnsi="Verdana" w:eastAsia="Times New Roman" w:cs="Calibri"/>
          <w:b/>
          <w:bCs/>
        </w:rPr>
        <w:t>:</w:t>
      </w:r>
      <w:r w:rsidRPr="006E6AD9">
        <w:rPr>
          <w:rFonts w:ascii="Verdana" w:hAnsi="Verdana" w:eastAsia="Times New Roman" w:cs="Calibri"/>
          <w:b/>
          <w:bCs/>
        </w:rPr>
        <w:t>00pm [on-line via TEAMS]</w:t>
      </w:r>
    </w:p>
    <w:p w:rsidRPr="006E6AD9" w:rsidR="4F50D65F" w:rsidP="4F50D65F" w:rsidRDefault="4F50D65F" w14:paraId="2B258019" w14:textId="35BAD440">
      <w:pPr>
        <w:shd w:val="clear" w:color="auto" w:fill="FFFFFF" w:themeFill="background1"/>
        <w:spacing w:after="0" w:line="240" w:lineRule="auto"/>
        <w:rPr>
          <w:rFonts w:ascii="Verdana" w:hAnsi="Verdana" w:eastAsia="Times New Roman" w:cs="Calibri"/>
        </w:rPr>
      </w:pPr>
    </w:p>
    <w:p w:rsidRPr="006E6AD9" w:rsidR="4F50D65F" w:rsidP="4F50D65F" w:rsidRDefault="4F50D65F" w14:paraId="15BADDD6" w14:textId="3F49602C">
      <w:pPr>
        <w:shd w:val="clear" w:color="auto" w:fill="FFFFFF" w:themeFill="background1"/>
        <w:spacing w:after="0" w:line="240" w:lineRule="auto"/>
        <w:rPr>
          <w:rFonts w:ascii="Verdana" w:hAnsi="Verdana" w:eastAsia="Times New Roman" w:cs="Calibri"/>
          <w:b/>
          <w:bCs/>
          <w:color w:val="000000" w:themeColor="text1"/>
        </w:rPr>
      </w:pPr>
    </w:p>
    <w:p w:rsidRPr="006E6AD9" w:rsidR="00061BEB" w:rsidP="4F50D65F" w:rsidRDefault="002364D2" w14:paraId="32B840F6" w14:textId="479712B3">
      <w:pPr>
        <w:shd w:val="clear" w:color="auto" w:fill="FFFFFF" w:themeFill="background1"/>
        <w:spacing w:after="0" w:line="240" w:lineRule="auto"/>
        <w:rPr>
          <w:rFonts w:ascii="Verdana" w:hAnsi="Verdana" w:eastAsiaTheme="minorEastAsia"/>
          <w:b/>
          <w:bCs/>
          <w:u w:val="single"/>
        </w:rPr>
      </w:pPr>
      <w:r w:rsidRPr="006E6AD9">
        <w:rPr>
          <w:rFonts w:ascii="Verdana" w:hAnsi="Verdana" w:eastAsiaTheme="minorEastAsia"/>
          <w:b/>
          <w:bCs/>
          <w:u w:val="single"/>
        </w:rPr>
        <w:t>E</w:t>
      </w:r>
      <w:r w:rsidRPr="006E6AD9" w:rsidR="00563942">
        <w:rPr>
          <w:rFonts w:ascii="Verdana" w:hAnsi="Verdana" w:eastAsiaTheme="minorEastAsia"/>
          <w:b/>
          <w:bCs/>
          <w:u w:val="single"/>
        </w:rPr>
        <w:t>m</w:t>
      </w:r>
      <w:r w:rsidRPr="006E6AD9" w:rsidR="4E435277">
        <w:rPr>
          <w:rFonts w:ascii="Verdana" w:hAnsi="Verdana" w:eastAsiaTheme="minorEastAsia"/>
          <w:b/>
          <w:bCs/>
          <w:u w:val="single"/>
        </w:rPr>
        <w:t xml:space="preserve">ergency Motion 1: </w:t>
      </w:r>
    </w:p>
    <w:p w:rsidRPr="006E6AD9" w:rsidR="006E6AD9" w:rsidP="4F50D65F" w:rsidRDefault="006E6AD9" w14:paraId="09B5317A" w14:textId="77777777">
      <w:pPr>
        <w:shd w:val="clear" w:color="auto" w:fill="FFFFFF" w:themeFill="background1"/>
        <w:spacing w:after="0" w:line="240" w:lineRule="auto"/>
        <w:rPr>
          <w:rFonts w:ascii="Verdana" w:hAnsi="Verdana" w:eastAsiaTheme="minorEastAsia"/>
          <w:b/>
          <w:bCs/>
          <w:u w:val="single"/>
        </w:rPr>
      </w:pPr>
    </w:p>
    <w:p w:rsidRPr="006E6AD9" w:rsidR="00061BEB" w:rsidP="4F50D65F" w:rsidRDefault="189134FD" w14:paraId="5AB0655B" w14:textId="70AC3F11">
      <w:pPr>
        <w:shd w:val="clear" w:color="auto" w:fill="FFFFFF" w:themeFill="background1"/>
        <w:spacing w:after="0" w:line="240" w:lineRule="auto"/>
        <w:rPr>
          <w:rFonts w:ascii="Verdana" w:hAnsi="Verdana" w:eastAsiaTheme="minorEastAsia"/>
        </w:rPr>
      </w:pPr>
      <w:r w:rsidRPr="006E6AD9">
        <w:rPr>
          <w:rFonts w:ascii="Verdana" w:hAnsi="Verdana" w:eastAsiaTheme="minorEastAsia"/>
        </w:rPr>
        <w:t>Redundancies and Financial Management of NOVUS PEF Contra</w:t>
      </w:r>
      <w:r w:rsidRPr="006E6AD9" w:rsidR="002364D2">
        <w:rPr>
          <w:rFonts w:ascii="Verdana" w:hAnsi="Verdana" w:eastAsiaTheme="minorEastAsia"/>
        </w:rPr>
        <w:t>c</w:t>
      </w:r>
      <w:r w:rsidRPr="006E6AD9" w:rsidR="0043636D">
        <w:rPr>
          <w:rFonts w:ascii="Verdana" w:hAnsi="Verdana" w:eastAsiaTheme="minorEastAsia"/>
        </w:rPr>
        <w:t>t</w:t>
      </w:r>
    </w:p>
    <w:p w:rsidRPr="006E6AD9" w:rsidR="0043636D" w:rsidP="4F50D65F" w:rsidRDefault="0043636D" w14:paraId="1AFC53CF" w14:textId="77777777">
      <w:pPr>
        <w:shd w:val="clear" w:color="auto" w:fill="FFFFFF" w:themeFill="background1"/>
        <w:spacing w:after="0" w:line="240" w:lineRule="auto"/>
        <w:rPr>
          <w:rFonts w:ascii="Verdana" w:hAnsi="Verdana" w:eastAsiaTheme="minorEastAsia"/>
        </w:rPr>
      </w:pPr>
    </w:p>
    <w:p w:rsidRPr="006E6AD9" w:rsidR="00061BEB" w:rsidP="4F50D65F" w:rsidRDefault="4ED9DE42" w14:paraId="2DF5CED4" w14:textId="61062773">
      <w:pPr>
        <w:shd w:val="clear" w:color="auto" w:fill="FFFFFF" w:themeFill="background1"/>
        <w:spacing w:after="0" w:line="240" w:lineRule="auto"/>
        <w:rPr>
          <w:rFonts w:ascii="Verdana" w:hAnsi="Verdana" w:eastAsiaTheme="minorEastAsia"/>
          <w:color w:val="000000"/>
        </w:rPr>
      </w:pPr>
      <w:r w:rsidRPr="006E6AD9">
        <w:rPr>
          <w:rFonts w:ascii="Verdana" w:hAnsi="Verdana" w:eastAsiaTheme="minorEastAsia"/>
        </w:rPr>
        <w:t xml:space="preserve">1. </w:t>
      </w:r>
      <w:r w:rsidRPr="006E6AD9" w:rsidR="00061BEB">
        <w:rPr>
          <w:rFonts w:ascii="Verdana" w:hAnsi="Verdana" w:eastAsiaTheme="minorEastAsia"/>
          <w:b/>
          <w:bCs/>
          <w:color w:val="000000" w:themeColor="text1"/>
        </w:rPr>
        <w:t>Thi</w:t>
      </w:r>
      <w:r w:rsidRPr="006E6AD9" w:rsidR="00563942">
        <w:rPr>
          <w:rFonts w:ascii="Verdana" w:hAnsi="Verdana" w:eastAsiaTheme="minorEastAsia"/>
          <w:b/>
          <w:bCs/>
          <w:color w:val="000000" w:themeColor="text1"/>
        </w:rPr>
        <w:t>s</w:t>
      </w:r>
      <w:r w:rsidRPr="006E6AD9" w:rsidR="00061BEB">
        <w:rPr>
          <w:rFonts w:ascii="Verdana" w:hAnsi="Verdana" w:eastAsiaTheme="minorEastAsia"/>
          <w:b/>
          <w:bCs/>
          <w:color w:val="000000" w:themeColor="text1"/>
        </w:rPr>
        <w:t xml:space="preserve"> branch notes</w:t>
      </w:r>
      <w:r w:rsidRPr="006E6AD9" w:rsidR="00061BEB">
        <w:rPr>
          <w:rFonts w:ascii="Verdana" w:hAnsi="Verdana" w:eastAsiaTheme="minorEastAsia"/>
          <w:color w:val="000000" w:themeColor="text1"/>
        </w:rPr>
        <w:t>:</w:t>
      </w:r>
    </w:p>
    <w:p w:rsidRPr="006E6AD9" w:rsidR="00061BEB" w:rsidP="4F50D65F" w:rsidRDefault="68676688" w14:paraId="4A0C700F" w14:textId="4F5F92FA">
      <w:pPr>
        <w:shd w:val="clear" w:color="auto" w:fill="FFFFFF" w:themeFill="background1"/>
        <w:spacing w:before="100" w:beforeAutospacing="1" w:after="100" w:afterAutospacing="1" w:line="240" w:lineRule="auto"/>
        <w:rPr>
          <w:rFonts w:ascii="Verdana" w:hAnsi="Verdana" w:eastAsiaTheme="minorEastAsia"/>
          <w:color w:val="000000"/>
        </w:rPr>
      </w:pPr>
      <w:r w:rsidRPr="006E6AD9">
        <w:rPr>
          <w:rFonts w:ascii="Verdana" w:hAnsi="Verdana" w:eastAsiaTheme="minorEastAsia"/>
          <w:color w:val="000000" w:themeColor="text1"/>
        </w:rPr>
        <w:t xml:space="preserve">1.1 </w:t>
      </w:r>
      <w:r w:rsidRPr="006E6AD9" w:rsidR="76B53306">
        <w:rPr>
          <w:rFonts w:ascii="Verdana" w:hAnsi="Verdana" w:eastAsiaTheme="minorEastAsia"/>
          <w:color w:val="000000" w:themeColor="text1"/>
        </w:rPr>
        <w:t>No</w:t>
      </w:r>
      <w:r w:rsidRPr="006E6AD9" w:rsidR="00061BEB">
        <w:rPr>
          <w:rFonts w:ascii="Verdana" w:hAnsi="Verdana" w:eastAsiaTheme="minorEastAsia"/>
          <w:color w:val="000000" w:themeColor="text1"/>
        </w:rPr>
        <w:t xml:space="preserve"> other PEF provider is making staff redundant at this time. It is reasonable to assume therefore that the current s188 notice is as a consequence as to how LTE group has either bid for or managed the </w:t>
      </w:r>
      <w:r w:rsidRPr="006E6AD9" w:rsidR="1EB34B86">
        <w:rPr>
          <w:rFonts w:ascii="Verdana" w:hAnsi="Verdana" w:eastAsiaTheme="minorEastAsia"/>
          <w:color w:val="000000" w:themeColor="text1"/>
        </w:rPr>
        <w:t xml:space="preserve">PEF </w:t>
      </w:r>
      <w:r w:rsidRPr="006E6AD9" w:rsidR="00061BEB">
        <w:rPr>
          <w:rFonts w:ascii="Verdana" w:hAnsi="Verdana" w:eastAsiaTheme="minorEastAsia"/>
          <w:color w:val="000000" w:themeColor="text1"/>
        </w:rPr>
        <w:t xml:space="preserve">contract </w:t>
      </w:r>
      <w:r w:rsidRPr="006E6AD9" w:rsidR="31205D3C">
        <w:rPr>
          <w:rFonts w:ascii="Verdana" w:hAnsi="Verdana" w:eastAsiaTheme="minorEastAsia"/>
          <w:color w:val="000000" w:themeColor="text1"/>
        </w:rPr>
        <w:t>since April 2019</w:t>
      </w:r>
    </w:p>
    <w:p w:rsidRPr="006E6AD9" w:rsidR="00061BEB" w:rsidP="4F50D65F" w:rsidRDefault="4A53F354" w14:paraId="5A33CF82" w14:textId="031BA7E0">
      <w:pPr>
        <w:shd w:val="clear" w:color="auto" w:fill="FFFFFF" w:themeFill="background1"/>
        <w:spacing w:before="100" w:beforeAutospacing="1" w:after="100" w:afterAutospacing="1" w:line="240" w:lineRule="auto"/>
        <w:rPr>
          <w:rStyle w:val="Hyperlink"/>
          <w:rFonts w:ascii="Verdana" w:hAnsi="Verdana" w:eastAsiaTheme="minorEastAsia"/>
        </w:rPr>
      </w:pPr>
      <w:r w:rsidRPr="006E6AD9">
        <w:rPr>
          <w:rFonts w:ascii="Verdana" w:hAnsi="Verdana" w:eastAsiaTheme="minorEastAsia"/>
          <w:color w:val="000000" w:themeColor="text1"/>
        </w:rPr>
        <w:t xml:space="preserve">1.2 </w:t>
      </w:r>
      <w:r w:rsidRPr="006E6AD9" w:rsidR="0055635C">
        <w:rPr>
          <w:rFonts w:ascii="Verdana" w:hAnsi="Verdana" w:eastAsiaTheme="minorEastAsia"/>
          <w:color w:val="000000" w:themeColor="text1"/>
        </w:rPr>
        <w:t>LT</w:t>
      </w:r>
      <w:r w:rsidRPr="006E6AD9" w:rsidR="002364D2">
        <w:rPr>
          <w:rFonts w:ascii="Verdana" w:hAnsi="Verdana" w:eastAsiaTheme="minorEastAsia"/>
          <w:color w:val="000000" w:themeColor="text1"/>
        </w:rPr>
        <w:t xml:space="preserve">E    </w:t>
      </w:r>
      <w:r w:rsidRPr="006E6AD9" w:rsidR="00061BEB">
        <w:rPr>
          <w:rFonts w:ascii="Verdana" w:hAnsi="Verdana" w:eastAsiaTheme="minorEastAsia"/>
          <w:color w:val="000000" w:themeColor="text1"/>
        </w:rPr>
        <w:t>Group declared a £9M cash balance in July 2019 accounts this was </w:t>
      </w:r>
      <w:r w:rsidRPr="006E6AD9" w:rsidR="00061BEB">
        <w:rPr>
          <w:rFonts w:ascii="Verdana" w:hAnsi="Verdana" w:eastAsiaTheme="minorEastAsia"/>
          <w:b/>
          <w:bCs/>
          <w:color w:val="000000" w:themeColor="text1"/>
          <w:u w:val="single"/>
        </w:rPr>
        <w:t>after</w:t>
      </w:r>
      <w:r w:rsidRPr="006E6AD9" w:rsidR="00061BEB">
        <w:rPr>
          <w:rFonts w:ascii="Verdana" w:hAnsi="Verdana" w:eastAsiaTheme="minorEastAsia"/>
          <w:color w:val="000000" w:themeColor="text1"/>
        </w:rPr>
        <w:t> investing £5M in estates</w:t>
      </w:r>
      <w:r w:rsidRPr="006E6AD9" w:rsidR="1373DB51">
        <w:rPr>
          <w:rFonts w:ascii="Verdana" w:hAnsi="Verdana" w:eastAsiaTheme="minorEastAsia"/>
          <w:color w:val="000000" w:themeColor="text1"/>
        </w:rPr>
        <w:t xml:space="preserve"> </w:t>
      </w:r>
      <w:hyperlink w:history="1" r:id="rId5">
        <w:r w:rsidRPr="006E6AD9" w:rsidR="1373DB51">
          <w:rPr>
            <w:rStyle w:val="Hyperlink"/>
            <w:rFonts w:ascii="Verdana" w:hAnsi="Verdana" w:eastAsia="Calibri" w:cs="Calibri"/>
          </w:rPr>
          <w:t>https://www.ltegroup.co.uk/about-us/group-publications/annual-publications/</w:t>
        </w:r>
      </w:hyperlink>
      <w:r w:rsidRPr="006E6AD9" w:rsidR="1373DB51">
        <w:rPr>
          <w:rStyle w:val="Hyperlink"/>
          <w:rFonts w:ascii="Verdana" w:hAnsi="Verdana" w:eastAsiaTheme="minorEastAsia"/>
        </w:rPr>
        <w:t xml:space="preserve"> </w:t>
      </w:r>
    </w:p>
    <w:p w:rsidRPr="006E6AD9" w:rsidR="00061BEB" w:rsidP="4F50D65F" w:rsidRDefault="234B2DFF" w14:paraId="10AC82D3" w14:textId="1B109627">
      <w:pPr>
        <w:shd w:val="clear" w:color="auto" w:fill="FFFFFF" w:themeFill="background1"/>
        <w:spacing w:before="100" w:beforeAutospacing="1" w:after="100" w:afterAutospacing="1" w:line="240" w:lineRule="auto"/>
        <w:rPr>
          <w:rFonts w:ascii="Verdana" w:hAnsi="Verdana" w:eastAsiaTheme="minorEastAsia"/>
          <w:color w:val="000000"/>
        </w:rPr>
      </w:pPr>
      <w:r w:rsidRPr="006E6AD9">
        <w:rPr>
          <w:rFonts w:ascii="Verdana" w:hAnsi="Verdana" w:eastAsiaTheme="minorEastAsia"/>
          <w:color w:val="000000" w:themeColor="text1"/>
        </w:rPr>
        <w:t xml:space="preserve">1.3 </w:t>
      </w:r>
      <w:r w:rsidRPr="006E6AD9" w:rsidR="00061BEB">
        <w:rPr>
          <w:rFonts w:ascii="Verdana" w:hAnsi="Verdana" w:eastAsiaTheme="minorEastAsia"/>
          <w:color w:val="000000" w:themeColor="text1"/>
        </w:rPr>
        <w:t>In their financial statement (pg 8) they declared their financial objectives as </w:t>
      </w:r>
      <w:r w:rsidRPr="006E6AD9" w:rsidR="00061BEB">
        <w:rPr>
          <w:rFonts w:ascii="Verdana" w:hAnsi="Verdana" w:eastAsiaTheme="minorEastAsia"/>
          <w:i/>
          <w:iCs/>
          <w:color w:val="000000" w:themeColor="text1"/>
        </w:rPr>
        <w:t>"to generate operating cash flows to fund future rationalisation of estates to improve the learning experience and deliver efficiencies in teaching support"</w:t>
      </w:r>
      <w:r w:rsidRPr="006E6AD9" w:rsidR="00061BEB">
        <w:rPr>
          <w:rFonts w:ascii="Verdana" w:hAnsi="Verdana" w:eastAsiaTheme="minorEastAsia"/>
          <w:color w:val="000000" w:themeColor="text1"/>
        </w:rPr>
        <w:t> </w:t>
      </w:r>
    </w:p>
    <w:p w:rsidRPr="006E6AD9" w:rsidR="00061BEB" w:rsidP="4F50D65F" w:rsidRDefault="7DB0885E" w14:paraId="45238EE7" w14:textId="63ED5F0C">
      <w:pPr>
        <w:shd w:val="clear" w:color="auto" w:fill="FFFFFF" w:themeFill="background1"/>
        <w:spacing w:before="100" w:beforeAutospacing="1" w:after="100" w:afterAutospacing="1" w:line="240" w:lineRule="auto"/>
        <w:rPr>
          <w:rFonts w:ascii="Verdana" w:hAnsi="Verdana" w:eastAsiaTheme="minorEastAsia"/>
          <w:color w:val="000000"/>
        </w:rPr>
      </w:pPr>
      <w:r w:rsidRPr="006E6AD9">
        <w:rPr>
          <w:rFonts w:ascii="Verdana" w:hAnsi="Verdana" w:eastAsiaTheme="minorEastAsia"/>
          <w:color w:val="000000" w:themeColor="text1"/>
        </w:rPr>
        <w:t xml:space="preserve">1.4 </w:t>
      </w:r>
      <w:r w:rsidRPr="006E6AD9" w:rsidR="00061BEB">
        <w:rPr>
          <w:rFonts w:ascii="Verdana" w:hAnsi="Verdana" w:eastAsiaTheme="minorEastAsia"/>
          <w:color w:val="000000" w:themeColor="text1"/>
        </w:rPr>
        <w:t>Income from the PEF contract was declared as £61M over the next four years</w:t>
      </w:r>
    </w:p>
    <w:p w:rsidRPr="006E6AD9" w:rsidR="00061BEB" w:rsidP="4F50D65F" w:rsidRDefault="6A514021" w14:paraId="002DFAE1" w14:textId="5D27DD93">
      <w:pPr>
        <w:shd w:val="clear" w:color="auto" w:fill="FFFFFF" w:themeFill="background1"/>
        <w:spacing w:before="100" w:beforeAutospacing="1" w:after="100" w:afterAutospacing="1" w:line="240" w:lineRule="auto"/>
        <w:rPr>
          <w:rFonts w:ascii="Verdana" w:hAnsi="Verdana" w:eastAsiaTheme="minorEastAsia"/>
          <w:color w:val="000000"/>
        </w:rPr>
      </w:pPr>
      <w:r w:rsidRPr="006E6AD9">
        <w:rPr>
          <w:rFonts w:ascii="Verdana" w:hAnsi="Verdana" w:eastAsiaTheme="minorEastAsia"/>
          <w:color w:val="000000" w:themeColor="text1"/>
        </w:rPr>
        <w:t xml:space="preserve">1.5 </w:t>
      </w:r>
      <w:r w:rsidRPr="006E6AD9" w:rsidR="00061BEB">
        <w:rPr>
          <w:rFonts w:ascii="Verdana" w:hAnsi="Verdana" w:eastAsiaTheme="minorEastAsia"/>
          <w:color w:val="000000" w:themeColor="text1"/>
        </w:rPr>
        <w:t>They now tell us that due to ADP changes, a reduction in transitional funding, not being able to realise 95% of the contract value and a banding reduction at Wetherby that they need to make £3.8M savings by making members redundant and increasing workloads</w:t>
      </w:r>
      <w:r w:rsidRPr="006E6AD9" w:rsidR="0043636D">
        <w:rPr>
          <w:rFonts w:ascii="Verdana" w:hAnsi="Verdana" w:eastAsiaTheme="minorEastAsia"/>
          <w:color w:val="000000" w:themeColor="text1"/>
        </w:rPr>
        <w:t>.</w:t>
      </w:r>
    </w:p>
    <w:p w:rsidRPr="006E6AD9" w:rsidR="00061BEB" w:rsidP="4F50D65F" w:rsidRDefault="6E7062D8" w14:paraId="7EFE3DBC" w14:textId="1F53DB9C">
      <w:pPr>
        <w:shd w:val="clear" w:color="auto" w:fill="FFFFFF" w:themeFill="background1"/>
        <w:spacing w:before="100" w:beforeAutospacing="1" w:after="100" w:afterAutospacing="1" w:line="240" w:lineRule="auto"/>
        <w:rPr>
          <w:rFonts w:ascii="Verdana" w:hAnsi="Verdana" w:eastAsiaTheme="minorEastAsia"/>
          <w:color w:val="000000"/>
        </w:rPr>
      </w:pPr>
      <w:r w:rsidRPr="006E6AD9">
        <w:rPr>
          <w:rFonts w:ascii="Verdana" w:hAnsi="Verdana" w:eastAsiaTheme="minorEastAsia"/>
          <w:color w:val="000000" w:themeColor="text1"/>
        </w:rPr>
        <w:t xml:space="preserve">1.6 </w:t>
      </w:r>
      <w:r w:rsidRPr="006E6AD9" w:rsidR="00061BEB">
        <w:rPr>
          <w:rFonts w:ascii="Verdana" w:hAnsi="Verdana" w:eastAsiaTheme="minorEastAsia"/>
          <w:color w:val="000000" w:themeColor="text1"/>
        </w:rPr>
        <w:t>That success rates for NOVUS learners have year on year out performed all other areas of the group (pg 8 annual report)</w:t>
      </w:r>
    </w:p>
    <w:p w:rsidRPr="006E6AD9" w:rsidR="00061BEB" w:rsidP="4F50D65F" w:rsidRDefault="50607E19" w14:paraId="7A9357BF" w14:textId="546F71BB">
      <w:pPr>
        <w:shd w:val="clear" w:color="auto" w:fill="FFFFFF" w:themeFill="background1"/>
        <w:spacing w:before="100" w:beforeAutospacing="1" w:after="100" w:afterAutospacing="1" w:line="240" w:lineRule="auto"/>
        <w:rPr>
          <w:rFonts w:ascii="Verdana" w:hAnsi="Verdana" w:eastAsiaTheme="minorEastAsia"/>
          <w:color w:val="000000"/>
        </w:rPr>
      </w:pPr>
      <w:r w:rsidRPr="006E6AD9">
        <w:rPr>
          <w:rFonts w:ascii="Verdana" w:hAnsi="Verdana" w:eastAsiaTheme="minorEastAsia"/>
          <w:color w:val="000000" w:themeColor="text1"/>
        </w:rPr>
        <w:t xml:space="preserve">1.7 </w:t>
      </w:r>
      <w:r w:rsidRPr="006E6AD9" w:rsidR="00061BEB">
        <w:rPr>
          <w:rFonts w:ascii="Verdana" w:hAnsi="Verdana" w:eastAsiaTheme="minorEastAsia"/>
          <w:color w:val="000000" w:themeColor="text1"/>
        </w:rPr>
        <w:t>The further employer proposal to move any annual pay award date from November to March taking NOVUS employees out of step with the rest of the group's pay award to make further savings. </w:t>
      </w:r>
    </w:p>
    <w:p w:rsidRPr="006E6AD9" w:rsidR="00061BEB" w:rsidP="4F50D65F" w:rsidRDefault="1E0E3831" w14:paraId="019A2BC2" w14:textId="6C8CBD10">
      <w:pPr>
        <w:shd w:val="clear" w:color="auto" w:fill="FFFFFF" w:themeFill="background1"/>
        <w:spacing w:before="100" w:beforeAutospacing="1" w:after="100" w:afterAutospacing="1" w:line="240" w:lineRule="auto"/>
        <w:rPr>
          <w:rFonts w:ascii="Verdana" w:hAnsi="Verdana" w:eastAsiaTheme="minorEastAsia"/>
          <w:color w:val="000000"/>
        </w:rPr>
      </w:pPr>
      <w:r w:rsidRPr="006E6AD9">
        <w:rPr>
          <w:rFonts w:ascii="Verdana" w:hAnsi="Verdana" w:eastAsiaTheme="minorEastAsia"/>
          <w:color w:val="000000" w:themeColor="text1"/>
        </w:rPr>
        <w:t xml:space="preserve">1.8 </w:t>
      </w:r>
      <w:r w:rsidRPr="006E6AD9" w:rsidR="00061BEB">
        <w:rPr>
          <w:rFonts w:ascii="Verdana" w:hAnsi="Verdana" w:eastAsiaTheme="minorEastAsia"/>
          <w:color w:val="000000" w:themeColor="text1"/>
        </w:rPr>
        <w:t>The failure of the employer to make the necessary financial disclosures to the trade unions in order that meaningful consultation can take place to secure the necessary savings from elsewhere in the group</w:t>
      </w:r>
      <w:r w:rsidRPr="006E6AD9" w:rsidR="7FD5A4AA">
        <w:rPr>
          <w:rFonts w:ascii="Verdana" w:hAnsi="Verdana" w:eastAsiaTheme="minorEastAsia"/>
          <w:color w:val="000000" w:themeColor="text1"/>
        </w:rPr>
        <w:t xml:space="preserve"> and avoid our members being made redundant</w:t>
      </w:r>
      <w:r w:rsidRPr="006E6AD9" w:rsidR="00061BEB">
        <w:rPr>
          <w:rFonts w:ascii="Verdana" w:hAnsi="Verdana" w:eastAsiaTheme="minorEastAsia"/>
          <w:color w:val="000000" w:themeColor="text1"/>
        </w:rPr>
        <w:t>. </w:t>
      </w:r>
    </w:p>
    <w:p w:rsidRPr="006E6AD9" w:rsidR="4F50D65F" w:rsidP="4F50D65F" w:rsidRDefault="4F50D65F" w14:paraId="3C57F11A" w14:textId="42496C7F">
      <w:pPr>
        <w:shd w:val="clear" w:color="auto" w:fill="FFFFFF" w:themeFill="background1"/>
        <w:spacing w:after="0" w:line="240" w:lineRule="auto"/>
        <w:rPr>
          <w:rFonts w:ascii="Verdana" w:hAnsi="Verdana" w:eastAsiaTheme="minorEastAsia"/>
          <w:color w:val="000000" w:themeColor="text1"/>
        </w:rPr>
      </w:pPr>
    </w:p>
    <w:p w:rsidRPr="006E6AD9" w:rsidR="00061BEB" w:rsidP="4F50D65F" w:rsidRDefault="01156620" w14:paraId="128D5E36" w14:textId="70D7BF30">
      <w:pPr>
        <w:shd w:val="clear" w:color="auto" w:fill="FFFFFF" w:themeFill="background1"/>
        <w:spacing w:after="0" w:line="240" w:lineRule="auto"/>
        <w:rPr>
          <w:rFonts w:ascii="Verdana" w:hAnsi="Verdana" w:eastAsiaTheme="minorEastAsia"/>
          <w:b/>
          <w:bCs/>
          <w:color w:val="000000"/>
        </w:rPr>
      </w:pPr>
      <w:r w:rsidRPr="006E6AD9">
        <w:rPr>
          <w:rFonts w:ascii="Verdana" w:hAnsi="Verdana" w:eastAsiaTheme="minorEastAsia"/>
          <w:b/>
          <w:bCs/>
          <w:color w:val="000000" w:themeColor="text1"/>
        </w:rPr>
        <w:t xml:space="preserve">2. </w:t>
      </w:r>
      <w:r w:rsidRPr="006E6AD9" w:rsidR="00061BEB">
        <w:rPr>
          <w:rFonts w:ascii="Verdana" w:hAnsi="Verdana" w:eastAsiaTheme="minorEastAsia"/>
          <w:b/>
          <w:bCs/>
          <w:color w:val="000000" w:themeColor="text1"/>
        </w:rPr>
        <w:t>This branch believes:</w:t>
      </w:r>
    </w:p>
    <w:p w:rsidRPr="006E6AD9" w:rsidR="00061BEB" w:rsidP="4F50D65F" w:rsidRDefault="00061BEB" w14:paraId="546401F4" w14:textId="77777777">
      <w:pPr>
        <w:shd w:val="clear" w:color="auto" w:fill="FFFFFF" w:themeFill="background1"/>
        <w:spacing w:after="0" w:line="240" w:lineRule="auto"/>
        <w:rPr>
          <w:rFonts w:ascii="Verdana" w:hAnsi="Verdana" w:eastAsiaTheme="minorEastAsia"/>
          <w:color w:val="000000"/>
        </w:rPr>
      </w:pPr>
    </w:p>
    <w:p w:rsidRPr="006E6AD9" w:rsidR="00061BEB" w:rsidP="4F50D65F" w:rsidRDefault="0F4B6F14" w14:paraId="1BABC5CC" w14:textId="5D6C4524">
      <w:pPr>
        <w:shd w:val="clear" w:color="auto" w:fill="FFFFFF" w:themeFill="background1"/>
        <w:spacing w:after="0" w:line="240" w:lineRule="auto"/>
        <w:rPr>
          <w:rFonts w:ascii="Verdana" w:hAnsi="Verdana" w:eastAsiaTheme="minorEastAsia"/>
          <w:color w:val="000000" w:themeColor="text1"/>
        </w:rPr>
      </w:pPr>
      <w:r w:rsidRPr="006E6AD9">
        <w:rPr>
          <w:rFonts w:ascii="Verdana" w:hAnsi="Verdana" w:eastAsiaTheme="minorEastAsia"/>
          <w:color w:val="000000" w:themeColor="text1"/>
        </w:rPr>
        <w:t xml:space="preserve">2.1 </w:t>
      </w:r>
      <w:r w:rsidRPr="006E6AD9" w:rsidR="00061BEB">
        <w:rPr>
          <w:rFonts w:ascii="Verdana" w:hAnsi="Verdana" w:eastAsiaTheme="minorEastAsia"/>
          <w:color w:val="000000" w:themeColor="text1"/>
        </w:rPr>
        <w:t xml:space="preserve">That members should not have to pay the price for </w:t>
      </w:r>
      <w:r w:rsidRPr="006E6AD9" w:rsidR="1267E19E">
        <w:rPr>
          <w:rFonts w:ascii="Verdana" w:hAnsi="Verdana" w:eastAsiaTheme="minorEastAsia"/>
          <w:color w:val="000000" w:themeColor="text1"/>
        </w:rPr>
        <w:t>mismanagem</w:t>
      </w:r>
      <w:r w:rsidRPr="006E6AD9" w:rsidR="002364D2">
        <w:rPr>
          <w:rFonts w:ascii="Verdana" w:hAnsi="Verdana" w:eastAsiaTheme="minorEastAsia"/>
          <w:color w:val="000000" w:themeColor="text1"/>
        </w:rPr>
        <w:t xml:space="preserve">ent </w:t>
      </w:r>
      <w:r w:rsidRPr="006E6AD9" w:rsidR="00061BEB">
        <w:rPr>
          <w:rFonts w:ascii="Verdana" w:hAnsi="Verdana" w:eastAsiaTheme="minorEastAsia"/>
          <w:color w:val="000000" w:themeColor="text1"/>
        </w:rPr>
        <w:t xml:space="preserve">of the </w:t>
      </w:r>
      <w:r w:rsidRPr="006E6AD9" w:rsidR="40282F46">
        <w:rPr>
          <w:rFonts w:ascii="Verdana" w:hAnsi="Verdana" w:eastAsiaTheme="minorEastAsia"/>
          <w:color w:val="000000" w:themeColor="text1"/>
        </w:rPr>
        <w:t xml:space="preserve">PEF </w:t>
      </w:r>
      <w:r w:rsidRPr="006E6AD9" w:rsidR="00061BEB">
        <w:rPr>
          <w:rFonts w:ascii="Verdana" w:hAnsi="Verdana" w:eastAsiaTheme="minorEastAsia"/>
          <w:color w:val="000000" w:themeColor="text1"/>
        </w:rPr>
        <w:t>contract</w:t>
      </w:r>
    </w:p>
    <w:p w:rsidRPr="006E6AD9" w:rsidR="0043636D" w:rsidP="4F50D65F" w:rsidRDefault="0043636D" w14:paraId="1DA54FC5" w14:textId="77777777">
      <w:pPr>
        <w:shd w:val="clear" w:color="auto" w:fill="FFFFFF" w:themeFill="background1"/>
        <w:spacing w:after="0" w:line="240" w:lineRule="auto"/>
        <w:rPr>
          <w:rFonts w:ascii="Verdana" w:hAnsi="Verdana" w:eastAsiaTheme="minorEastAsia"/>
          <w:color w:val="000000"/>
        </w:rPr>
      </w:pPr>
    </w:p>
    <w:p w:rsidRPr="006E6AD9" w:rsidR="00061BEB" w:rsidP="4F50D65F" w:rsidRDefault="3E941536" w14:paraId="27CFDE4E" w14:textId="0D929667">
      <w:pPr>
        <w:shd w:val="clear" w:color="auto" w:fill="FFFFFF" w:themeFill="background1"/>
        <w:spacing w:after="0" w:line="240" w:lineRule="auto"/>
        <w:rPr>
          <w:rFonts w:ascii="Verdana" w:hAnsi="Verdana" w:eastAsiaTheme="minorEastAsia"/>
          <w:color w:val="000000"/>
        </w:rPr>
      </w:pPr>
      <w:r w:rsidRPr="006E6AD9">
        <w:rPr>
          <w:rFonts w:ascii="Verdana" w:hAnsi="Verdana" w:eastAsiaTheme="minorEastAsia"/>
          <w:color w:val="000000" w:themeColor="text1"/>
        </w:rPr>
        <w:t xml:space="preserve">2.2 </w:t>
      </w:r>
      <w:r w:rsidRPr="006E6AD9" w:rsidR="00061BEB">
        <w:rPr>
          <w:rFonts w:ascii="Verdana" w:hAnsi="Verdana" w:eastAsiaTheme="minorEastAsia"/>
          <w:color w:val="000000" w:themeColor="text1"/>
        </w:rPr>
        <w:t>That we will oppose all compulsory redundancies. </w:t>
      </w:r>
    </w:p>
    <w:p w:rsidRPr="006E6AD9" w:rsidR="4F50D65F" w:rsidP="4F50D65F" w:rsidRDefault="4F50D65F" w14:paraId="1AED61E2" w14:textId="314928DC">
      <w:pPr>
        <w:shd w:val="clear" w:color="auto" w:fill="FFFFFF" w:themeFill="background1"/>
        <w:spacing w:after="0" w:line="240" w:lineRule="auto"/>
        <w:rPr>
          <w:rFonts w:ascii="Verdana" w:hAnsi="Verdana" w:eastAsiaTheme="minorEastAsia"/>
          <w:color w:val="000000" w:themeColor="text1"/>
        </w:rPr>
      </w:pPr>
    </w:p>
    <w:p w:rsidRPr="006E6AD9" w:rsidR="7FE4B20A" w:rsidP="4F50D65F" w:rsidRDefault="7FE4B20A" w14:paraId="5AC5A83E" w14:textId="1B262CDD">
      <w:pPr>
        <w:shd w:val="clear" w:color="auto" w:fill="FFFFFF" w:themeFill="background1"/>
        <w:spacing w:after="0" w:line="240" w:lineRule="auto"/>
        <w:rPr>
          <w:rFonts w:ascii="Verdana" w:hAnsi="Verdana" w:eastAsiaTheme="minorEastAsia"/>
          <w:color w:val="000000" w:themeColor="text1"/>
        </w:rPr>
      </w:pPr>
      <w:r w:rsidRPr="006E6AD9">
        <w:rPr>
          <w:rFonts w:ascii="Verdana" w:hAnsi="Verdana" w:eastAsiaTheme="minorEastAsia"/>
          <w:color w:val="000000" w:themeColor="text1"/>
        </w:rPr>
        <w:lastRenderedPageBreak/>
        <w:t xml:space="preserve">2.3 That the employer needs to disclose immediately the financial information requested by </w:t>
      </w:r>
      <w:r w:rsidRPr="006E6AD9" w:rsidR="00563942">
        <w:rPr>
          <w:rFonts w:ascii="Verdana" w:hAnsi="Verdana" w:eastAsiaTheme="minorEastAsia"/>
          <w:color w:val="000000" w:themeColor="text1"/>
        </w:rPr>
        <w:t xml:space="preserve">       </w:t>
      </w:r>
      <w:r w:rsidRPr="006E6AD9">
        <w:rPr>
          <w:rFonts w:ascii="Verdana" w:hAnsi="Verdana" w:eastAsiaTheme="minorEastAsia"/>
          <w:color w:val="000000" w:themeColor="text1"/>
        </w:rPr>
        <w:t>the trade unions in order for them to engage in meaningful consultation.</w:t>
      </w:r>
    </w:p>
    <w:p w:rsidRPr="006E6AD9" w:rsidR="00061BEB" w:rsidP="4F50D65F" w:rsidRDefault="00061BEB" w14:paraId="6C901CD7" w14:textId="77777777">
      <w:pPr>
        <w:shd w:val="clear" w:color="auto" w:fill="FFFFFF" w:themeFill="background1"/>
        <w:spacing w:after="0" w:line="240" w:lineRule="auto"/>
        <w:rPr>
          <w:rFonts w:ascii="Verdana" w:hAnsi="Verdana" w:eastAsiaTheme="minorEastAsia"/>
          <w:color w:val="000000"/>
        </w:rPr>
      </w:pPr>
    </w:p>
    <w:p w:rsidRPr="006E6AD9" w:rsidR="00061BEB" w:rsidP="4F50D65F" w:rsidRDefault="7D52FA97" w14:paraId="6FAF6162" w14:textId="18B7DADD">
      <w:pPr>
        <w:shd w:val="clear" w:color="auto" w:fill="FFFFFF" w:themeFill="background1"/>
        <w:spacing w:after="0" w:line="240" w:lineRule="auto"/>
        <w:rPr>
          <w:rFonts w:ascii="Verdana" w:hAnsi="Verdana" w:eastAsiaTheme="minorEastAsia"/>
          <w:b/>
          <w:bCs/>
          <w:color w:val="000000"/>
        </w:rPr>
      </w:pPr>
      <w:r w:rsidRPr="006E6AD9">
        <w:rPr>
          <w:rFonts w:ascii="Verdana" w:hAnsi="Verdana" w:eastAsiaTheme="minorEastAsia"/>
          <w:b/>
          <w:bCs/>
          <w:color w:val="000000" w:themeColor="text1"/>
        </w:rPr>
        <w:t xml:space="preserve">3. </w:t>
      </w:r>
      <w:r w:rsidRPr="006E6AD9" w:rsidR="00061BEB">
        <w:rPr>
          <w:rFonts w:ascii="Verdana" w:hAnsi="Verdana" w:eastAsiaTheme="minorEastAsia"/>
          <w:b/>
          <w:bCs/>
          <w:color w:val="000000" w:themeColor="text1"/>
        </w:rPr>
        <w:t>This branch resolves that:</w:t>
      </w:r>
    </w:p>
    <w:p w:rsidRPr="006E6AD9" w:rsidR="00061BEB" w:rsidP="4F50D65F" w:rsidRDefault="00061BEB" w14:paraId="3637E16A" w14:textId="77777777">
      <w:pPr>
        <w:shd w:val="clear" w:color="auto" w:fill="FFFFFF" w:themeFill="background1"/>
        <w:spacing w:after="0" w:line="240" w:lineRule="auto"/>
        <w:rPr>
          <w:rFonts w:ascii="Verdana" w:hAnsi="Verdana" w:eastAsiaTheme="minorEastAsia"/>
          <w:color w:val="000000"/>
        </w:rPr>
      </w:pPr>
    </w:p>
    <w:p w:rsidRPr="006E6AD9" w:rsidR="00061BEB" w:rsidP="4F50D65F" w:rsidRDefault="26E3CB01" w14:paraId="18CF803E" w14:textId="69F1FC4D">
      <w:pPr>
        <w:shd w:val="clear" w:color="auto" w:fill="FFFFFF" w:themeFill="background1"/>
        <w:spacing w:after="0" w:line="240" w:lineRule="auto"/>
        <w:rPr>
          <w:rFonts w:ascii="Verdana" w:hAnsi="Verdana" w:eastAsiaTheme="minorEastAsia"/>
          <w:color w:val="000000"/>
        </w:rPr>
      </w:pPr>
      <w:r w:rsidRPr="006E6AD9">
        <w:rPr>
          <w:rFonts w:ascii="Verdana" w:hAnsi="Verdana" w:eastAsiaTheme="minorEastAsia"/>
          <w:color w:val="000000" w:themeColor="text1"/>
        </w:rPr>
        <w:t xml:space="preserve">3.1 </w:t>
      </w:r>
      <w:r w:rsidRPr="006E6AD9" w:rsidR="00061BEB">
        <w:rPr>
          <w:rFonts w:ascii="Verdana" w:hAnsi="Verdana" w:eastAsiaTheme="minorEastAsia"/>
          <w:color w:val="000000" w:themeColor="text1"/>
        </w:rPr>
        <w:t xml:space="preserve">The committee </w:t>
      </w:r>
      <w:r w:rsidRPr="006E6AD9" w:rsidR="013B35D3">
        <w:rPr>
          <w:rFonts w:ascii="Verdana" w:hAnsi="Verdana" w:eastAsiaTheme="minorEastAsia"/>
          <w:color w:val="000000" w:themeColor="text1"/>
        </w:rPr>
        <w:t>is mandated to</w:t>
      </w:r>
      <w:r w:rsidRPr="006E6AD9" w:rsidR="00061BEB">
        <w:rPr>
          <w:rFonts w:ascii="Verdana" w:hAnsi="Verdana" w:eastAsiaTheme="minorEastAsia"/>
          <w:color w:val="000000" w:themeColor="text1"/>
        </w:rPr>
        <w:t xml:space="preserve"> escalate to a Failure to Agree unless the employer removes all threats of compulsory redundancies </w:t>
      </w:r>
    </w:p>
    <w:p w:rsidRPr="006E6AD9" w:rsidR="4F50D65F" w:rsidP="4F50D65F" w:rsidRDefault="4F50D65F" w14:paraId="01199575" w14:textId="7CCD9BCF">
      <w:pPr>
        <w:shd w:val="clear" w:color="auto" w:fill="FFFFFF" w:themeFill="background1"/>
        <w:spacing w:after="0" w:line="240" w:lineRule="auto"/>
        <w:rPr>
          <w:rFonts w:ascii="Verdana" w:hAnsi="Verdana" w:eastAsiaTheme="minorEastAsia"/>
          <w:color w:val="000000" w:themeColor="text1"/>
        </w:rPr>
      </w:pPr>
    </w:p>
    <w:p w:rsidRPr="006E6AD9" w:rsidR="0043636D" w:rsidP="4F50D65F" w:rsidRDefault="25768E86" w14:paraId="6CEFC2C8" w14:textId="77777777">
      <w:pPr>
        <w:shd w:val="clear" w:color="auto" w:fill="FFFFFF" w:themeFill="background1"/>
        <w:spacing w:after="0" w:line="240" w:lineRule="auto"/>
        <w:rPr>
          <w:rFonts w:ascii="Verdana" w:hAnsi="Verdana"/>
          <w:lang w:val="en-GB"/>
        </w:rPr>
      </w:pPr>
      <w:r w:rsidRPr="006E6AD9">
        <w:rPr>
          <w:rFonts w:ascii="Verdana" w:hAnsi="Verdana" w:eastAsiaTheme="minorEastAsia"/>
          <w:color w:val="000000" w:themeColor="text1"/>
        </w:rPr>
        <w:t xml:space="preserve">3.2 </w:t>
      </w:r>
      <w:r w:rsidRPr="006E6AD9" w:rsidR="00061BEB">
        <w:rPr>
          <w:rFonts w:ascii="Verdana" w:hAnsi="Verdana" w:eastAsiaTheme="minorEastAsia"/>
          <w:color w:val="000000" w:themeColor="text1"/>
        </w:rPr>
        <w:t xml:space="preserve">The committee </w:t>
      </w:r>
      <w:r w:rsidRPr="006E6AD9" w:rsidR="64128FE9">
        <w:rPr>
          <w:rFonts w:ascii="Verdana" w:hAnsi="Verdana" w:eastAsiaTheme="minorEastAsia"/>
          <w:color w:val="000000" w:themeColor="text1"/>
        </w:rPr>
        <w:t xml:space="preserve">is mandated to </w:t>
      </w:r>
      <w:r w:rsidRPr="006E6AD9" w:rsidR="00563942">
        <w:rPr>
          <w:rFonts w:ascii="Verdana" w:hAnsi="Verdana" w:eastAsiaTheme="minorEastAsia"/>
          <w:color w:val="000000" w:themeColor="text1"/>
        </w:rPr>
        <w:t>t</w:t>
      </w:r>
      <w:r w:rsidRPr="006E6AD9" w:rsidR="00061BEB">
        <w:rPr>
          <w:rFonts w:ascii="Verdana" w:hAnsi="Verdana" w:eastAsiaTheme="minorEastAsia"/>
          <w:color w:val="000000" w:themeColor="text1"/>
        </w:rPr>
        <w:t>ake steps to conduct an indicative ballot for industrial action if the employer moves to make any UCU member compulsory redundan</w:t>
      </w:r>
      <w:r w:rsidRPr="006E6AD9" w:rsidR="00E546D3">
        <w:rPr>
          <w:rFonts w:ascii="Verdana" w:hAnsi="Verdana" w:eastAsiaTheme="minorEastAsia"/>
          <w:color w:val="000000" w:themeColor="text1"/>
        </w:rPr>
        <w:t>t</w:t>
      </w:r>
      <w:r w:rsidRPr="006E6AD9" w:rsidR="513120E2">
        <w:rPr>
          <w:rFonts w:ascii="Verdana" w:hAnsi="Verdana" w:eastAsiaTheme="minorEastAsia"/>
          <w:color w:val="000000" w:themeColor="text1"/>
        </w:rPr>
        <w:t>.</w:t>
      </w:r>
      <w:r w:rsidRPr="006E6AD9" w:rsidR="00061BEB">
        <w:rPr>
          <w:rFonts w:ascii="Verdana" w:hAnsi="Verdana"/>
          <w:lang w:val="en-GB"/>
        </w:rPr>
        <w:tab/>
      </w:r>
    </w:p>
    <w:p w:rsidRPr="006E6AD9" w:rsidR="0043636D" w:rsidP="4F50D65F" w:rsidRDefault="0043636D" w14:paraId="2204FFD4" w14:textId="77777777">
      <w:pPr>
        <w:shd w:val="clear" w:color="auto" w:fill="FFFFFF" w:themeFill="background1"/>
        <w:spacing w:after="0" w:line="240" w:lineRule="auto"/>
        <w:rPr>
          <w:rFonts w:ascii="Verdana" w:hAnsi="Verdana"/>
          <w:lang w:val="en-GB"/>
        </w:rPr>
      </w:pPr>
    </w:p>
    <w:p w:rsidRPr="006E6AD9" w:rsidR="00E546D3" w:rsidP="4F50D65F" w:rsidRDefault="7F20EAB0" w14:paraId="3CB86624" w14:textId="45106BD1">
      <w:pPr>
        <w:shd w:val="clear" w:color="auto" w:fill="FFFFFF" w:themeFill="background1"/>
        <w:spacing w:after="0" w:line="240" w:lineRule="auto"/>
        <w:rPr>
          <w:rFonts w:ascii="Verdana" w:hAnsi="Verdana" w:eastAsiaTheme="minorEastAsia"/>
          <w:color w:val="000000"/>
        </w:rPr>
      </w:pPr>
      <w:r w:rsidRPr="006E6AD9">
        <w:rPr>
          <w:rFonts w:ascii="Verdana" w:hAnsi="Verdana" w:eastAsiaTheme="minorEastAsia"/>
          <w:color w:val="000000" w:themeColor="text1"/>
        </w:rPr>
        <w:t xml:space="preserve">3.3 </w:t>
      </w:r>
      <w:r w:rsidRPr="006E6AD9" w:rsidR="00E546D3">
        <w:rPr>
          <w:rFonts w:ascii="Verdana" w:hAnsi="Verdana" w:eastAsiaTheme="minorEastAsia"/>
          <w:color w:val="000000" w:themeColor="text1"/>
        </w:rPr>
        <w:t>To call on all senior staff earning in excess of £100,000 to take a pay cut in line with the cuts that are being sought from front-line staff.</w:t>
      </w:r>
    </w:p>
    <w:p w:rsidRPr="006E6AD9" w:rsidR="00E546D3" w:rsidP="00E546D3" w:rsidRDefault="00E546D3" w14:paraId="093344E7" w14:textId="77777777">
      <w:pPr>
        <w:shd w:val="clear" w:color="auto" w:fill="FFFFFF"/>
        <w:spacing w:after="0" w:line="240" w:lineRule="auto"/>
        <w:rPr>
          <w:rFonts w:ascii="Verdana" w:hAnsi="Verdana" w:eastAsia="Times New Roman" w:cs="Calibri"/>
          <w:color w:val="000000"/>
        </w:rPr>
      </w:pPr>
    </w:p>
    <w:p w:rsidRPr="006E6AD9" w:rsidR="00061BEB" w:rsidP="4F50D65F" w:rsidRDefault="1B009C44" w14:paraId="73AAB559" w14:textId="4ED0D4DF">
      <w:pPr>
        <w:rPr>
          <w:rFonts w:ascii="Verdana" w:hAnsi="Verdana"/>
          <w:b/>
          <w:bCs/>
          <w:u w:val="single"/>
          <w:lang w:val="en-GB"/>
        </w:rPr>
      </w:pPr>
      <w:r w:rsidRPr="006E6AD9">
        <w:rPr>
          <w:rFonts w:ascii="Verdana" w:hAnsi="Verdana"/>
          <w:b/>
          <w:bCs/>
          <w:u w:val="single"/>
          <w:lang w:val="en-GB"/>
        </w:rPr>
        <w:t xml:space="preserve">Emergency </w:t>
      </w:r>
      <w:r w:rsidRPr="006E6AD9" w:rsidR="00061BEB">
        <w:rPr>
          <w:rFonts w:ascii="Verdana" w:hAnsi="Verdana"/>
          <w:b/>
          <w:bCs/>
          <w:u w:val="single"/>
          <w:lang w:val="en-GB"/>
        </w:rPr>
        <w:t xml:space="preserve">Motion </w:t>
      </w:r>
      <w:r w:rsidRPr="006E6AD9" w:rsidR="20606DB3">
        <w:rPr>
          <w:rFonts w:ascii="Verdana" w:hAnsi="Verdana"/>
          <w:b/>
          <w:bCs/>
          <w:u w:val="single"/>
          <w:lang w:val="en-GB"/>
        </w:rPr>
        <w:t>2</w:t>
      </w:r>
    </w:p>
    <w:p w:rsidRPr="006E6AD9" w:rsidR="00061BEB" w:rsidP="00061BEB" w:rsidRDefault="00061BEB" w14:paraId="0F993C8E" w14:textId="408C20D7">
      <w:pPr>
        <w:rPr>
          <w:rFonts w:ascii="Verdana" w:hAnsi="Verdana"/>
          <w:lang w:val="en-GB"/>
        </w:rPr>
      </w:pPr>
      <w:r w:rsidRPr="006E6AD9">
        <w:rPr>
          <w:rFonts w:ascii="Verdana" w:hAnsi="Verdana"/>
          <w:lang w:val="en-GB"/>
        </w:rPr>
        <w:t>Memorandum of Understanding</w:t>
      </w:r>
      <w:r w:rsidRPr="006E6AD9" w:rsidR="21A34484">
        <w:rPr>
          <w:rFonts w:ascii="Verdana" w:hAnsi="Verdana"/>
          <w:lang w:val="en-GB"/>
        </w:rPr>
        <w:t xml:space="preserve"> to reach agreement on management of contact hours and avoid compulsory redundancies</w:t>
      </w:r>
      <w:r w:rsidRPr="006E6AD9" w:rsidR="0043636D">
        <w:rPr>
          <w:rFonts w:ascii="Verdana" w:hAnsi="Verdana"/>
          <w:lang w:val="en-GB"/>
        </w:rPr>
        <w:t>.</w:t>
      </w:r>
      <w:r w:rsidRPr="006E6AD9" w:rsidR="21A34484">
        <w:rPr>
          <w:rFonts w:ascii="Verdana" w:hAnsi="Verdana"/>
          <w:lang w:val="en-GB"/>
        </w:rPr>
        <w:t xml:space="preserve"> </w:t>
      </w:r>
      <w:r w:rsidRPr="006E6AD9">
        <w:rPr>
          <w:rFonts w:ascii="Verdana" w:hAnsi="Verdana"/>
          <w:lang w:val="en-GB"/>
        </w:rPr>
        <w:t>As part of our ongoing discussions with the employer as to how to mitigate further redundancies and to shape the future roles for tutors/trainers and Hub managers to service the PEF contract without further detriment to our terms and conditions. The committee</w:t>
      </w:r>
      <w:r w:rsidRPr="006E6AD9" w:rsidR="002364D2">
        <w:rPr>
          <w:rFonts w:ascii="Verdana" w:hAnsi="Verdana"/>
          <w:lang w:val="en-GB"/>
        </w:rPr>
        <w:t xml:space="preserve"> </w:t>
      </w:r>
      <w:r w:rsidRPr="006E6AD9" w:rsidR="3997459B">
        <w:rPr>
          <w:rFonts w:ascii="Verdana" w:hAnsi="Verdana"/>
          <w:lang w:val="en-GB"/>
        </w:rPr>
        <w:t xml:space="preserve">is recommending that the trade unions enter </w:t>
      </w:r>
      <w:r w:rsidRPr="006E6AD9">
        <w:rPr>
          <w:rFonts w:ascii="Verdana" w:hAnsi="Verdana"/>
          <w:lang w:val="en-GB"/>
        </w:rPr>
        <w:t>into a Memorandum of Understanding with the employer with an end date of 31</w:t>
      </w:r>
      <w:r w:rsidRPr="006E6AD9" w:rsidR="14748B85">
        <w:rPr>
          <w:rFonts w:ascii="Verdana" w:hAnsi="Verdana"/>
          <w:lang w:val="en-GB"/>
        </w:rPr>
        <w:t xml:space="preserve"> </w:t>
      </w:r>
      <w:r w:rsidRPr="006E6AD9">
        <w:rPr>
          <w:rFonts w:ascii="Verdana" w:hAnsi="Verdana"/>
          <w:lang w:val="en-GB"/>
        </w:rPr>
        <w:t>March</w:t>
      </w:r>
      <w:r w:rsidRPr="006E6AD9" w:rsidR="4445E64C">
        <w:rPr>
          <w:rFonts w:ascii="Verdana" w:hAnsi="Verdana"/>
          <w:lang w:val="en-GB"/>
        </w:rPr>
        <w:t xml:space="preserve"> 2021</w:t>
      </w:r>
      <w:r w:rsidRPr="006E6AD9">
        <w:rPr>
          <w:rFonts w:ascii="Verdana" w:hAnsi="Verdana"/>
          <w:lang w:val="en-GB"/>
        </w:rPr>
        <w:t xml:space="preserve"> to preserve our members</w:t>
      </w:r>
      <w:r w:rsidRPr="006E6AD9" w:rsidR="17FE9730">
        <w:rPr>
          <w:rFonts w:ascii="Verdana" w:hAnsi="Verdana"/>
          <w:lang w:val="en-GB"/>
        </w:rPr>
        <w:t>’</w:t>
      </w:r>
      <w:r w:rsidRPr="006E6AD9">
        <w:rPr>
          <w:rFonts w:ascii="Verdana" w:hAnsi="Verdana"/>
          <w:lang w:val="en-GB"/>
        </w:rPr>
        <w:t xml:space="preserve"> contracts and shape the future delivery of Prison Education in any new post Covid delivery model.</w:t>
      </w:r>
    </w:p>
    <w:p w:rsidRPr="006E6AD9" w:rsidR="00061BEB" w:rsidP="00061BEB" w:rsidRDefault="00061BEB" w14:paraId="04B4D8AC" w14:textId="408F8539">
      <w:pPr>
        <w:rPr>
          <w:rFonts w:ascii="Verdana" w:hAnsi="Verdana"/>
          <w:lang w:val="en-GB"/>
        </w:rPr>
      </w:pPr>
      <w:r w:rsidRPr="006E6AD9">
        <w:rPr>
          <w:rFonts w:ascii="Verdana" w:hAnsi="Verdana"/>
          <w:b/>
          <w:bCs/>
          <w:lang w:val="en-GB"/>
        </w:rPr>
        <w:t xml:space="preserve">The branch </w:t>
      </w:r>
      <w:r w:rsidRPr="006E6AD9" w:rsidR="66472018">
        <w:rPr>
          <w:rFonts w:ascii="Verdana" w:hAnsi="Verdana"/>
          <w:b/>
          <w:bCs/>
          <w:lang w:val="en-GB"/>
        </w:rPr>
        <w:t>resolves</w:t>
      </w:r>
      <w:r w:rsidRPr="006E6AD9" w:rsidR="66472018">
        <w:rPr>
          <w:rFonts w:ascii="Verdana" w:hAnsi="Verdana"/>
          <w:lang w:val="en-GB"/>
        </w:rPr>
        <w:t xml:space="preserve">: </w:t>
      </w:r>
    </w:p>
    <w:p w:rsidRPr="006E6AD9" w:rsidR="00061BEB" w:rsidP="00061BEB" w:rsidRDefault="72349A2B" w14:paraId="28E90418" w14:textId="4B1FD83F">
      <w:pPr>
        <w:pStyle w:val="ListParagraph"/>
        <w:numPr>
          <w:ilvl w:val="0"/>
          <w:numId w:val="3"/>
        </w:numPr>
        <w:rPr>
          <w:rFonts w:ascii="Verdana" w:hAnsi="Verdana"/>
          <w:lang w:val="en-GB"/>
        </w:rPr>
      </w:pPr>
      <w:r w:rsidRPr="006E6AD9">
        <w:rPr>
          <w:rFonts w:ascii="Verdana" w:hAnsi="Verdana"/>
          <w:lang w:val="en-GB"/>
        </w:rPr>
        <w:t>To mandate the committee to e</w:t>
      </w:r>
      <w:r w:rsidRPr="006E6AD9" w:rsidR="00061BEB">
        <w:rPr>
          <w:rFonts w:ascii="Verdana" w:hAnsi="Verdana"/>
          <w:lang w:val="en-GB"/>
        </w:rPr>
        <w:t>nter into this agreement until the 31 March in good faith to</w:t>
      </w:r>
      <w:r w:rsidRPr="006E6AD9" w:rsidR="002364D2">
        <w:rPr>
          <w:rFonts w:ascii="Verdana" w:hAnsi="Verdana"/>
          <w:lang w:val="en-GB"/>
        </w:rPr>
        <w:t xml:space="preserve"> </w:t>
      </w:r>
      <w:r w:rsidRPr="006E6AD9" w:rsidR="53D4CF51">
        <w:rPr>
          <w:rFonts w:ascii="Verdana" w:hAnsi="Verdana"/>
          <w:lang w:val="en-GB"/>
        </w:rPr>
        <w:t>mitigate redundancies and to resolve current issues relating to the PEF contract and its delivery.</w:t>
      </w:r>
    </w:p>
    <w:p w:rsidRPr="006E6AD9" w:rsidR="002364D2" w:rsidP="002364D2" w:rsidRDefault="53D4CF51" w14:paraId="74523DEC" w14:textId="5AB2DDB8">
      <w:pPr>
        <w:pStyle w:val="ListParagraph"/>
        <w:numPr>
          <w:ilvl w:val="0"/>
          <w:numId w:val="3"/>
        </w:numPr>
        <w:rPr>
          <w:rFonts w:ascii="Verdana" w:hAnsi="Verdana"/>
          <w:lang w:val="en-GB"/>
        </w:rPr>
      </w:pPr>
      <w:r w:rsidRPr="006E6AD9">
        <w:rPr>
          <w:rFonts w:ascii="Verdana" w:hAnsi="Verdana"/>
          <w:lang w:val="en-GB"/>
        </w:rPr>
        <w:t xml:space="preserve">To mandate the committee that </w:t>
      </w:r>
      <w:r w:rsidRPr="006E6AD9" w:rsidR="00A71F4C">
        <w:rPr>
          <w:rFonts w:ascii="Verdana" w:hAnsi="Verdana"/>
          <w:lang w:val="en-GB"/>
        </w:rPr>
        <w:t>i</w:t>
      </w:r>
      <w:r w:rsidRPr="006E6AD9" w:rsidR="00061BEB">
        <w:rPr>
          <w:rFonts w:ascii="Verdana" w:hAnsi="Verdana"/>
          <w:lang w:val="en-GB"/>
        </w:rPr>
        <w:t xml:space="preserve">f these talks breakdown or the employer tries to impose the increase in teaching hour changes at the end of the MOU we will move immediately declare a dispute and </w:t>
      </w:r>
      <w:r w:rsidRPr="006E6AD9" w:rsidR="1007C3CA">
        <w:rPr>
          <w:rFonts w:ascii="Verdana" w:hAnsi="Verdana"/>
          <w:lang w:val="en-GB"/>
        </w:rPr>
        <w:t>automatically</w:t>
      </w:r>
      <w:r w:rsidRPr="006E6AD9" w:rsidR="00061BEB">
        <w:rPr>
          <w:rFonts w:ascii="Verdana" w:hAnsi="Verdana"/>
          <w:lang w:val="en-GB"/>
        </w:rPr>
        <w:t xml:space="preserve"> move to an indicative ballot for industrial action.</w:t>
      </w:r>
    </w:p>
    <w:p w:rsidRPr="006E6AD9" w:rsidR="3BA4AA68" w:rsidP="002364D2" w:rsidRDefault="3BA4AA68" w14:paraId="101F3067" w14:textId="203D8CE0">
      <w:pPr>
        <w:pStyle w:val="ListParagraph"/>
        <w:numPr>
          <w:ilvl w:val="0"/>
          <w:numId w:val="3"/>
        </w:numPr>
        <w:rPr>
          <w:rFonts w:ascii="Verdana" w:hAnsi="Verdana"/>
          <w:lang w:val="en-GB"/>
        </w:rPr>
      </w:pPr>
      <w:r w:rsidRPr="006E6AD9">
        <w:rPr>
          <w:rFonts w:ascii="Verdana" w:hAnsi="Verdana"/>
          <w:lang w:val="en-GB"/>
        </w:rPr>
        <w:t>That the MoU is on condition that the employer removes all threats of compulsory redundancies for the academic year 2020-2021</w:t>
      </w:r>
    </w:p>
    <w:p w:rsidRPr="006E6AD9" w:rsidR="00061BEB" w:rsidP="00061BEB" w:rsidRDefault="00061BEB" w14:paraId="02773E91" w14:textId="01BF012F">
      <w:pPr>
        <w:pStyle w:val="ListParagraph"/>
        <w:rPr>
          <w:rFonts w:ascii="Verdana" w:hAnsi="Verdana"/>
          <w:lang w:val="en-GB"/>
        </w:rPr>
      </w:pPr>
    </w:p>
    <w:p w:rsidRPr="006E6AD9" w:rsidR="00061BEB" w:rsidP="006E6AD9" w:rsidRDefault="56A1826B" w14:paraId="0D5234B6" w14:textId="2429FB65">
      <w:pPr>
        <w:rPr>
          <w:rFonts w:ascii="Verdana" w:hAnsi="Verdana" w:eastAsiaTheme="minorEastAsia"/>
          <w:b/>
          <w:bCs/>
          <w:u w:val="single"/>
          <w:lang w:val="en-GB"/>
        </w:rPr>
      </w:pPr>
      <w:r w:rsidRPr="006E6AD9">
        <w:rPr>
          <w:rFonts w:ascii="Verdana" w:hAnsi="Verdana" w:eastAsiaTheme="minorEastAsia"/>
          <w:b/>
          <w:bCs/>
          <w:u w:val="single"/>
          <w:lang w:val="en-GB"/>
        </w:rPr>
        <w:t>Motion 3</w:t>
      </w:r>
    </w:p>
    <w:p w:rsidRPr="006E6AD9" w:rsidR="56A1826B" w:rsidP="4F50D65F" w:rsidRDefault="56A1826B" w14:paraId="6FF9307D" w14:textId="7B4B2EFF">
      <w:pPr>
        <w:rPr>
          <w:rFonts w:ascii="Verdana" w:hAnsi="Verdana" w:eastAsiaTheme="minorEastAsia"/>
          <w:color w:val="000000" w:themeColor="text1"/>
          <w:lang w:val="en-GB"/>
        </w:rPr>
      </w:pPr>
      <w:r w:rsidRPr="006E6AD9">
        <w:rPr>
          <w:rFonts w:ascii="Verdana" w:hAnsi="Verdana" w:eastAsiaTheme="minorEastAsia"/>
          <w:b/>
          <w:bCs/>
          <w:color w:val="000000" w:themeColor="text1"/>
          <w:lang w:val="en-GB"/>
        </w:rPr>
        <w:t>Pay Claim 2020/2021</w:t>
      </w:r>
    </w:p>
    <w:p w:rsidRPr="006E6AD9" w:rsidR="56A1826B" w:rsidP="00325F3C" w:rsidRDefault="56A1826B" w14:paraId="23C025DA" w14:textId="0FC53635">
      <w:pPr>
        <w:pStyle w:val="ListParagraph"/>
        <w:numPr>
          <w:ilvl w:val="0"/>
          <w:numId w:val="1"/>
        </w:numPr>
        <w:rPr>
          <w:rFonts w:ascii="Verdana" w:hAnsi="Verdana" w:eastAsiaTheme="minorEastAsia"/>
          <w:b/>
          <w:bCs/>
          <w:color w:val="000000" w:themeColor="text1"/>
          <w:lang w:val="en-GB"/>
        </w:rPr>
      </w:pPr>
      <w:r w:rsidRPr="006E6AD9">
        <w:rPr>
          <w:rFonts w:ascii="Verdana" w:hAnsi="Verdana" w:eastAsiaTheme="minorEastAsia"/>
          <w:b/>
          <w:bCs/>
          <w:color w:val="000000" w:themeColor="text1"/>
          <w:lang w:val="en-GB"/>
        </w:rPr>
        <w:t>This branch notes:</w:t>
      </w:r>
    </w:p>
    <w:p w:rsidRPr="006E6AD9" w:rsidR="1E3D2E47" w:rsidP="4F50D65F" w:rsidRDefault="1E3D2E47" w14:paraId="55019B36" w14:textId="2525DE34">
      <w:pPr>
        <w:ind w:left="360"/>
        <w:rPr>
          <w:rFonts w:ascii="Verdana" w:hAnsi="Verdana" w:eastAsiaTheme="minorEastAsia"/>
          <w:color w:val="3A3A3B"/>
          <w:lang w:val="en-GB"/>
        </w:rPr>
      </w:pPr>
      <w:r w:rsidRPr="006E6AD9">
        <w:rPr>
          <w:rFonts w:ascii="Verdana" w:hAnsi="Verdana" w:eastAsiaTheme="minorEastAsia"/>
          <w:color w:val="3A3A3B"/>
          <w:lang w:val="en-GB"/>
        </w:rPr>
        <w:t>1.1 In July 2020 it was announced that school teachers are to receive a well-deserved pay rise of 3.1% but UCU has called for action to address the pay gap with further education (FE) lecturers which is set to rise to over £9000 a year. '</w:t>
      </w:r>
    </w:p>
    <w:p w:rsidRPr="006E6AD9" w:rsidR="1E3D2E47" w:rsidP="4F50D65F" w:rsidRDefault="1E3D2E47" w14:paraId="7D178DEB" w14:textId="5D74E555">
      <w:pPr>
        <w:ind w:left="360"/>
        <w:rPr>
          <w:rFonts w:ascii="Verdana" w:hAnsi="Verdana" w:eastAsiaTheme="minorEastAsia"/>
          <w:color w:val="3A3A3B"/>
          <w:lang w:val="en-GB"/>
        </w:rPr>
      </w:pPr>
      <w:r w:rsidRPr="006E6AD9">
        <w:rPr>
          <w:rFonts w:ascii="Verdana" w:hAnsi="Verdana" w:eastAsiaTheme="minorEastAsia"/>
          <w:color w:val="3A3A3B"/>
          <w:lang w:val="en-GB"/>
        </w:rPr>
        <w:lastRenderedPageBreak/>
        <w:t>1.2 LTE Group proposing that the annual pay award date is moved for prison educators only from November to April 2021. This will further increase the pay gap not only between Prison Educators and our colleagues in FE but between prison educators and school teachers</w:t>
      </w:r>
    </w:p>
    <w:p w:rsidRPr="006E6AD9" w:rsidR="1E3D2E47" w:rsidP="4F50D65F" w:rsidRDefault="1E3D2E47" w14:paraId="1B448D16" w14:textId="1740CD5D">
      <w:pPr>
        <w:ind w:left="360"/>
        <w:rPr>
          <w:rFonts w:ascii="Verdana" w:hAnsi="Verdana" w:eastAsiaTheme="minorEastAsia"/>
          <w:color w:val="3A3A3B"/>
          <w:lang w:val="en-GB"/>
        </w:rPr>
      </w:pPr>
      <w:r w:rsidRPr="006E6AD9">
        <w:rPr>
          <w:rFonts w:ascii="Verdana" w:hAnsi="Verdana" w:eastAsiaTheme="minorEastAsia"/>
          <w:color w:val="3A3A3B"/>
          <w:lang w:val="en-GB"/>
        </w:rPr>
        <w:t>1.3 That year on year, prison educators are left behind no</w:t>
      </w:r>
      <w:r w:rsidRPr="006E6AD9" w:rsidR="0043636D">
        <w:rPr>
          <w:rFonts w:ascii="Verdana" w:hAnsi="Verdana" w:eastAsiaTheme="minorEastAsia"/>
          <w:color w:val="3A3A3B"/>
          <w:lang w:val="en-GB"/>
        </w:rPr>
        <w:t>t</w:t>
      </w:r>
      <w:r w:rsidRPr="006E6AD9">
        <w:rPr>
          <w:rFonts w:ascii="Verdana" w:hAnsi="Verdana" w:eastAsiaTheme="minorEastAsia"/>
          <w:color w:val="3A3A3B"/>
          <w:lang w:val="en-GB"/>
        </w:rPr>
        <w:t xml:space="preserve"> only in terms of pay but associated conditions. </w:t>
      </w:r>
    </w:p>
    <w:p w:rsidRPr="006E6AD9" w:rsidR="56A1826B" w:rsidP="00325F3C" w:rsidRDefault="56A1826B" w14:paraId="4FC1972D" w14:textId="70DC3965">
      <w:pPr>
        <w:pStyle w:val="ListParagraph"/>
        <w:numPr>
          <w:ilvl w:val="0"/>
          <w:numId w:val="1"/>
        </w:numPr>
        <w:rPr>
          <w:rFonts w:ascii="Verdana" w:hAnsi="Verdana" w:eastAsiaTheme="minorEastAsia"/>
          <w:b/>
          <w:bCs/>
          <w:color w:val="000000" w:themeColor="text1"/>
          <w:lang w:val="en-GB"/>
        </w:rPr>
      </w:pPr>
      <w:r w:rsidRPr="006E6AD9">
        <w:rPr>
          <w:rFonts w:ascii="Verdana" w:hAnsi="Verdana" w:eastAsiaTheme="minorEastAsia"/>
          <w:b/>
          <w:bCs/>
          <w:color w:val="000000" w:themeColor="text1"/>
          <w:lang w:val="en-GB"/>
        </w:rPr>
        <w:t>This branch believes:</w:t>
      </w:r>
    </w:p>
    <w:p w:rsidRPr="006E6AD9" w:rsidR="40DD48CA" w:rsidP="00325F3C" w:rsidRDefault="40DD48CA" w14:paraId="39175C0B" w14:textId="106A5827">
      <w:pPr>
        <w:ind w:left="360"/>
        <w:rPr>
          <w:rFonts w:ascii="Verdana" w:hAnsi="Verdana" w:eastAsiaTheme="minorEastAsia"/>
          <w:color w:val="000000" w:themeColor="text1"/>
          <w:lang w:val="en-GB"/>
        </w:rPr>
      </w:pPr>
      <w:r w:rsidRPr="006E6AD9">
        <w:rPr>
          <w:rFonts w:ascii="Verdana" w:hAnsi="Verdana" w:eastAsiaTheme="minorEastAsia"/>
          <w:color w:val="000000" w:themeColor="text1"/>
          <w:lang w:val="en-GB"/>
        </w:rPr>
        <w:t xml:space="preserve">2.1 That enough is enough. </w:t>
      </w:r>
    </w:p>
    <w:p w:rsidRPr="006E6AD9" w:rsidR="7C870489" w:rsidP="4F50D65F" w:rsidRDefault="7C870489" w14:paraId="67A50681" w14:textId="090E20E5">
      <w:pPr>
        <w:ind w:left="360"/>
        <w:rPr>
          <w:rFonts w:ascii="Verdana" w:hAnsi="Verdana" w:eastAsiaTheme="minorEastAsia"/>
          <w:color w:val="000000" w:themeColor="text1"/>
          <w:lang w:val="en-GB"/>
        </w:rPr>
      </w:pPr>
      <w:r w:rsidRPr="006E6AD9">
        <w:rPr>
          <w:rFonts w:ascii="Verdana" w:hAnsi="Verdana" w:eastAsiaTheme="minorEastAsia"/>
          <w:color w:val="000000" w:themeColor="text1"/>
          <w:lang w:val="en-GB"/>
        </w:rPr>
        <w:t>2.2 That a claim should reflect n</w:t>
      </w:r>
      <w:r w:rsidRPr="006E6AD9" w:rsidR="40DD48CA">
        <w:rPr>
          <w:rFonts w:ascii="Verdana" w:hAnsi="Verdana" w:eastAsiaTheme="minorEastAsia"/>
          <w:color w:val="000000" w:themeColor="text1"/>
          <w:lang w:val="en-GB"/>
        </w:rPr>
        <w:t>ot one penny less than is fair and equitable</w:t>
      </w:r>
      <w:r w:rsidRPr="006E6AD9" w:rsidR="7C039728">
        <w:rPr>
          <w:rFonts w:ascii="Verdana" w:hAnsi="Verdana" w:eastAsiaTheme="minorEastAsia"/>
          <w:color w:val="000000" w:themeColor="text1"/>
          <w:lang w:val="en-GB"/>
        </w:rPr>
        <w:t xml:space="preserve"> for our colleagues across the LTE group</w:t>
      </w:r>
      <w:r w:rsidRPr="006E6AD9" w:rsidR="40DD48CA">
        <w:rPr>
          <w:rFonts w:ascii="Verdana" w:hAnsi="Verdana" w:eastAsiaTheme="minorEastAsia"/>
          <w:color w:val="000000" w:themeColor="text1"/>
          <w:lang w:val="en-GB"/>
        </w:rPr>
        <w:t xml:space="preserve"> and a rate for the job which is </w:t>
      </w:r>
      <w:r w:rsidRPr="006E6AD9" w:rsidR="0B674C87">
        <w:rPr>
          <w:rFonts w:ascii="Verdana" w:hAnsi="Verdana" w:eastAsiaTheme="minorEastAsia"/>
          <w:color w:val="000000" w:themeColor="text1"/>
          <w:lang w:val="en-GB"/>
        </w:rPr>
        <w:t xml:space="preserve">reflective of the work that is </w:t>
      </w:r>
      <w:r w:rsidRPr="006E6AD9" w:rsidR="40DD48CA">
        <w:rPr>
          <w:rFonts w:ascii="Verdana" w:hAnsi="Verdana" w:eastAsiaTheme="minorEastAsia"/>
          <w:color w:val="000000" w:themeColor="text1"/>
          <w:lang w:val="en-GB"/>
        </w:rPr>
        <w:t xml:space="preserve">carried out in exceptionally challenging conditions. </w:t>
      </w:r>
    </w:p>
    <w:p w:rsidRPr="006E6AD9" w:rsidR="006E6AD9" w:rsidP="4F50D65F" w:rsidRDefault="56A1826B" w14:paraId="789FE36F" w14:textId="77777777">
      <w:pPr>
        <w:pStyle w:val="ListParagraph"/>
        <w:numPr>
          <w:ilvl w:val="0"/>
          <w:numId w:val="1"/>
        </w:numPr>
        <w:rPr>
          <w:rFonts w:ascii="Verdana" w:hAnsi="Verdana" w:eastAsiaTheme="minorEastAsia"/>
          <w:b/>
          <w:bCs/>
          <w:color w:val="000000" w:themeColor="text1"/>
          <w:lang w:val="en-GB"/>
        </w:rPr>
      </w:pPr>
      <w:r w:rsidRPr="006E6AD9">
        <w:rPr>
          <w:rFonts w:ascii="Verdana" w:hAnsi="Verdana" w:eastAsiaTheme="minorEastAsia"/>
          <w:b/>
          <w:bCs/>
          <w:color w:val="000000" w:themeColor="text1"/>
          <w:lang w:val="en-GB"/>
        </w:rPr>
        <w:t>This branch resolves:</w:t>
      </w:r>
    </w:p>
    <w:p w:rsidRPr="006E6AD9" w:rsidR="006E6AD9" w:rsidP="006E6AD9" w:rsidRDefault="28A737F7" w14:paraId="1C20E87B" w14:textId="77777777">
      <w:pPr>
        <w:ind w:left="360"/>
        <w:rPr>
          <w:rFonts w:ascii="Verdana" w:hAnsi="Verdana" w:eastAsiaTheme="minorEastAsia"/>
          <w:b/>
          <w:bCs/>
          <w:color w:val="000000" w:themeColor="text1"/>
          <w:lang w:val="en-GB"/>
        </w:rPr>
      </w:pPr>
      <w:r w:rsidRPr="006E6AD9">
        <w:rPr>
          <w:rFonts w:ascii="Verdana" w:hAnsi="Verdana" w:eastAsiaTheme="minorEastAsia"/>
          <w:color w:val="000000" w:themeColor="text1"/>
          <w:lang w:val="en-GB"/>
        </w:rPr>
        <w:t>3.1 For the branch to submit</w:t>
      </w:r>
      <w:r w:rsidRPr="006E6AD9" w:rsidR="56A1826B">
        <w:rPr>
          <w:rFonts w:ascii="Verdana" w:hAnsi="Verdana" w:eastAsiaTheme="minorEastAsia"/>
          <w:color w:val="000000" w:themeColor="text1"/>
          <w:lang w:val="en-GB"/>
        </w:rPr>
        <w:t xml:space="preserve"> a pay claim for 2020/2021 that reflects the national pay claim in FE of 3.1% and has an </w:t>
      </w:r>
      <w:r w:rsidRPr="006E6AD9" w:rsidR="56A1826B">
        <w:rPr>
          <w:rFonts w:ascii="Verdana" w:hAnsi="Verdana" w:eastAsiaTheme="minorEastAsia"/>
          <w:b/>
          <w:bCs/>
          <w:color w:val="000000" w:themeColor="text1"/>
          <w:lang w:val="en-GB"/>
        </w:rPr>
        <w:t>additional element</w:t>
      </w:r>
      <w:r w:rsidRPr="006E6AD9" w:rsidR="56A1826B">
        <w:rPr>
          <w:rFonts w:ascii="Verdana" w:hAnsi="Verdana" w:eastAsiaTheme="minorEastAsia"/>
          <w:color w:val="000000" w:themeColor="text1"/>
          <w:lang w:val="en-GB"/>
        </w:rPr>
        <w:t xml:space="preserve"> to allow for a catchup to other educational sectors.</w:t>
      </w:r>
    </w:p>
    <w:p w:rsidRPr="006E6AD9" w:rsidR="15E34CE4" w:rsidP="006E6AD9" w:rsidRDefault="15E34CE4" w14:paraId="1C930193" w14:textId="646BF19C">
      <w:pPr>
        <w:ind w:left="360"/>
        <w:rPr>
          <w:rFonts w:ascii="Verdana" w:hAnsi="Verdana" w:eastAsiaTheme="minorEastAsia"/>
          <w:b/>
          <w:bCs/>
          <w:color w:val="000000" w:themeColor="text1"/>
          <w:lang w:val="en-GB"/>
        </w:rPr>
      </w:pPr>
      <w:r w:rsidRPr="006E6AD9">
        <w:rPr>
          <w:rFonts w:ascii="Verdana" w:hAnsi="Verdana" w:eastAsiaTheme="minorEastAsia"/>
          <w:color w:val="000000" w:themeColor="text1"/>
          <w:lang w:val="en-GB"/>
        </w:rPr>
        <w:t>3.2 For the branch to submit a part II claim to incorporate the issues</w:t>
      </w:r>
      <w:r w:rsidRPr="006E6AD9" w:rsidR="56A1826B">
        <w:rPr>
          <w:rFonts w:ascii="Verdana" w:hAnsi="Verdana" w:eastAsiaTheme="minorEastAsia"/>
          <w:color w:val="000000" w:themeColor="text1"/>
          <w:lang w:val="en-GB"/>
        </w:rPr>
        <w:t xml:space="preserve"> of</w:t>
      </w:r>
      <w:r w:rsidRPr="006E6AD9" w:rsidR="739143C0">
        <w:rPr>
          <w:rFonts w:ascii="Verdana" w:hAnsi="Verdana" w:eastAsiaTheme="minorEastAsia"/>
          <w:color w:val="000000" w:themeColor="text1"/>
          <w:lang w:val="en-GB"/>
        </w:rPr>
        <w:t xml:space="preserve"> a fair and </w:t>
      </w:r>
      <w:r w:rsidRPr="006E6AD9" w:rsidR="00325F3C">
        <w:rPr>
          <w:rFonts w:ascii="Verdana" w:hAnsi="Verdana" w:eastAsiaTheme="minorEastAsia"/>
          <w:color w:val="000000" w:themeColor="text1"/>
          <w:lang w:val="en-GB"/>
        </w:rPr>
        <w:t>transparent</w:t>
      </w:r>
      <w:r w:rsidRPr="006E6AD9" w:rsidR="739143C0">
        <w:rPr>
          <w:rFonts w:ascii="Verdana" w:hAnsi="Verdana" w:eastAsiaTheme="minorEastAsia"/>
          <w:color w:val="000000" w:themeColor="text1"/>
          <w:lang w:val="en-GB"/>
        </w:rPr>
        <w:t xml:space="preserve"> workload agreement, parity with trainers and professional issues such as access to CPD and </w:t>
      </w:r>
      <w:r w:rsidRPr="006E6AD9" w:rsidR="0BD8BB86">
        <w:rPr>
          <w:rFonts w:ascii="Verdana" w:hAnsi="Verdana" w:eastAsiaTheme="minorEastAsia"/>
          <w:color w:val="000000" w:themeColor="text1"/>
          <w:lang w:val="en-GB"/>
        </w:rPr>
        <w:t xml:space="preserve">curriculum design and development. </w:t>
      </w:r>
    </w:p>
    <w:p w:rsidRPr="006E6AD9" w:rsidR="006E6AD9" w:rsidP="4F50D65F" w:rsidRDefault="006E6AD9" w14:paraId="119FE9A0" w14:textId="77777777">
      <w:pPr>
        <w:rPr>
          <w:rFonts w:ascii="Verdana" w:hAnsi="Verdana"/>
          <w:b/>
          <w:bCs/>
          <w:lang w:val="en-GB"/>
        </w:rPr>
      </w:pPr>
    </w:p>
    <w:p w:rsidRPr="006E6AD9" w:rsidR="00061BEB" w:rsidP="4F50D65F" w:rsidRDefault="00061BEB" w14:paraId="6399179C" w14:textId="3583855C">
      <w:pPr>
        <w:rPr>
          <w:rFonts w:ascii="Verdana" w:hAnsi="Verdana"/>
          <w:b/>
          <w:bCs/>
          <w:u w:val="single"/>
          <w:lang w:val="en-GB"/>
        </w:rPr>
      </w:pPr>
      <w:r w:rsidRPr="006E6AD9">
        <w:rPr>
          <w:rFonts w:ascii="Verdana" w:hAnsi="Verdana"/>
          <w:b/>
          <w:bCs/>
          <w:u w:val="single"/>
          <w:lang w:val="en-GB"/>
        </w:rPr>
        <w:t xml:space="preserve">Motion </w:t>
      </w:r>
      <w:r w:rsidRPr="006E6AD9" w:rsidR="486B6824">
        <w:rPr>
          <w:rFonts w:ascii="Verdana" w:hAnsi="Verdana"/>
          <w:b/>
          <w:bCs/>
          <w:u w:val="single"/>
          <w:lang w:val="en-GB"/>
        </w:rPr>
        <w:t xml:space="preserve">4 </w:t>
      </w:r>
    </w:p>
    <w:p w:rsidRPr="006E6AD9" w:rsidR="00061BEB" w:rsidP="4F50D65F" w:rsidRDefault="04144D92" w14:paraId="3EA85F7F" w14:textId="6E2B9293">
      <w:pPr>
        <w:rPr>
          <w:rFonts w:ascii="Verdana" w:hAnsi="Verdana"/>
          <w:b/>
          <w:bCs/>
          <w:lang w:val="en-GB"/>
        </w:rPr>
      </w:pPr>
      <w:r w:rsidRPr="006E6AD9">
        <w:rPr>
          <w:rFonts w:ascii="Verdana" w:hAnsi="Verdana"/>
          <w:b/>
          <w:bCs/>
          <w:lang w:val="en-GB"/>
        </w:rPr>
        <w:t xml:space="preserve">Future of </w:t>
      </w:r>
      <w:r w:rsidRPr="006E6AD9" w:rsidR="00061BEB">
        <w:rPr>
          <w:rFonts w:ascii="Verdana" w:hAnsi="Verdana"/>
          <w:b/>
          <w:bCs/>
          <w:lang w:val="en-GB"/>
        </w:rPr>
        <w:t>Project Connect</w:t>
      </w:r>
    </w:p>
    <w:p w:rsidRPr="006E6AD9" w:rsidR="00061BEB" w:rsidP="4F50D65F" w:rsidRDefault="00061BEB" w14:paraId="16C3BBCE" w14:textId="1B12FF38">
      <w:pPr>
        <w:rPr>
          <w:rFonts w:ascii="Verdana" w:hAnsi="Verdana"/>
          <w:b/>
          <w:bCs/>
          <w:lang w:val="en-GB"/>
        </w:rPr>
      </w:pPr>
      <w:r w:rsidRPr="006E6AD9">
        <w:rPr>
          <w:rFonts w:ascii="Verdana" w:hAnsi="Verdana"/>
          <w:b/>
          <w:bCs/>
          <w:lang w:val="en-GB"/>
        </w:rPr>
        <w:t xml:space="preserve">The branch </w:t>
      </w:r>
      <w:r w:rsidRPr="006E6AD9" w:rsidR="54FBD4A5">
        <w:rPr>
          <w:rFonts w:ascii="Verdana" w:hAnsi="Verdana"/>
          <w:b/>
          <w:bCs/>
          <w:lang w:val="en-GB"/>
        </w:rPr>
        <w:t>notes:</w:t>
      </w:r>
    </w:p>
    <w:p w:rsidRPr="006E6AD9" w:rsidR="00061BEB" w:rsidP="4F50D65F" w:rsidRDefault="54FBD4A5" w14:paraId="3FD15428" w14:textId="3FE8E1C9">
      <w:pPr>
        <w:rPr>
          <w:rFonts w:ascii="Verdana" w:hAnsi="Verdana"/>
          <w:lang w:val="en-GB"/>
        </w:rPr>
      </w:pPr>
      <w:r w:rsidRPr="006E6AD9">
        <w:rPr>
          <w:rFonts w:ascii="Verdana" w:hAnsi="Verdana"/>
          <w:lang w:val="en-GB"/>
        </w:rPr>
        <w:t>T</w:t>
      </w:r>
      <w:r w:rsidRPr="006E6AD9" w:rsidR="00061BEB">
        <w:rPr>
          <w:rFonts w:ascii="Verdana" w:hAnsi="Verdana"/>
          <w:lang w:val="en-GB"/>
        </w:rPr>
        <w:t xml:space="preserve">hat negotiations within Project Connect have been overshadowed by the recent Covid 19 pandemic and the safe return to work has been our priority. </w:t>
      </w:r>
    </w:p>
    <w:p w:rsidRPr="006E6AD9" w:rsidR="00061BEB" w:rsidP="00061BEB" w:rsidRDefault="00061BEB" w14:paraId="5C646B1F" w14:textId="36ABE983">
      <w:pPr>
        <w:rPr>
          <w:rFonts w:ascii="Verdana" w:hAnsi="Verdana"/>
          <w:lang w:val="en-GB"/>
        </w:rPr>
      </w:pPr>
      <w:r w:rsidRPr="006E6AD9">
        <w:rPr>
          <w:rFonts w:ascii="Verdana" w:hAnsi="Verdana"/>
          <w:lang w:val="en-GB"/>
        </w:rPr>
        <w:t>As we get closer to a full return throughout all parts of the group the conclusion of the project and its implementation needs to be prioritised and time bound.</w:t>
      </w:r>
    </w:p>
    <w:p w:rsidRPr="006E6AD9" w:rsidR="00061BEB" w:rsidP="00061BEB" w:rsidRDefault="00061BEB" w14:paraId="136E68E5" w14:textId="7BF8C13D">
      <w:pPr>
        <w:rPr>
          <w:rFonts w:ascii="Verdana" w:hAnsi="Verdana"/>
          <w:lang w:val="en-GB"/>
        </w:rPr>
      </w:pPr>
      <w:r w:rsidRPr="006E6AD9">
        <w:rPr>
          <w:rFonts w:ascii="Verdana" w:hAnsi="Verdana"/>
          <w:lang w:val="en-GB"/>
        </w:rPr>
        <w:t>The branch</w:t>
      </w:r>
      <w:r w:rsidRPr="006E6AD9" w:rsidR="002364D2">
        <w:rPr>
          <w:rFonts w:ascii="Verdana" w:hAnsi="Verdana"/>
          <w:lang w:val="en-GB"/>
        </w:rPr>
        <w:t xml:space="preserve"> </w:t>
      </w:r>
      <w:r w:rsidRPr="006E6AD9" w:rsidR="13B287F8">
        <w:rPr>
          <w:rFonts w:ascii="Verdana" w:hAnsi="Verdana"/>
          <w:lang w:val="en-GB"/>
        </w:rPr>
        <w:t>resolves:</w:t>
      </w:r>
    </w:p>
    <w:p w:rsidRPr="006E6AD9" w:rsidR="00061BEB" w:rsidP="00061BEB" w:rsidRDefault="6F5D63B7" w14:paraId="0DBACA7F" w14:textId="2F0D5A42">
      <w:pPr>
        <w:rPr>
          <w:rFonts w:ascii="Verdana" w:hAnsi="Verdana"/>
          <w:lang w:val="en-GB"/>
        </w:rPr>
      </w:pPr>
      <w:r w:rsidRPr="006E6AD9">
        <w:rPr>
          <w:rFonts w:ascii="Verdana" w:hAnsi="Verdana"/>
          <w:lang w:val="en-GB"/>
        </w:rPr>
        <w:t>Mandate the committee to</w:t>
      </w:r>
      <w:r w:rsidRPr="006E6AD9" w:rsidR="002364D2">
        <w:rPr>
          <w:rFonts w:ascii="Verdana" w:hAnsi="Verdana"/>
          <w:lang w:val="en-GB"/>
        </w:rPr>
        <w:t xml:space="preserve"> n</w:t>
      </w:r>
      <w:r w:rsidRPr="006E6AD9" w:rsidR="00061BEB">
        <w:rPr>
          <w:rFonts w:ascii="Verdana" w:hAnsi="Verdana"/>
          <w:lang w:val="en-GB"/>
        </w:rPr>
        <w:t>egotiate with the College Branch and Unison a strategy to conclude Project Connect with the employer.</w:t>
      </w:r>
    </w:p>
    <w:p w:rsidRPr="006E6AD9" w:rsidR="00061BEB" w:rsidP="00061BEB" w:rsidRDefault="5ECD71B1" w14:paraId="51F7318B" w14:textId="395BD8FC">
      <w:pPr>
        <w:rPr>
          <w:rFonts w:ascii="Verdana" w:hAnsi="Verdana"/>
          <w:lang w:val="en-GB"/>
        </w:rPr>
      </w:pPr>
      <w:r w:rsidRPr="006E6AD9">
        <w:rPr>
          <w:rFonts w:ascii="Verdana" w:hAnsi="Verdana"/>
          <w:lang w:val="en-GB"/>
        </w:rPr>
        <w:t>Mandates the committee to m</w:t>
      </w:r>
      <w:r w:rsidRPr="006E6AD9" w:rsidR="00061BEB">
        <w:rPr>
          <w:rFonts w:ascii="Verdana" w:hAnsi="Verdana"/>
          <w:lang w:val="en-GB"/>
        </w:rPr>
        <w:t>aintain our aims of parity of contract for tutors/trainers within Novus and improvement to the sickness policy</w:t>
      </w:r>
    </w:p>
    <w:p w:rsidRPr="006E6AD9" w:rsidR="00061BEB" w:rsidP="00061BEB" w:rsidRDefault="4F0CCC25" w14:paraId="13347F4F" w14:textId="5F6B8A2D">
      <w:pPr>
        <w:rPr>
          <w:rFonts w:ascii="Verdana" w:hAnsi="Verdana"/>
          <w:lang w:val="en-GB"/>
        </w:rPr>
      </w:pPr>
      <w:r w:rsidRPr="006E6AD9">
        <w:rPr>
          <w:rFonts w:ascii="Verdana" w:hAnsi="Verdana"/>
          <w:lang w:val="en-GB"/>
        </w:rPr>
        <w:t xml:space="preserve">Ensure that branch </w:t>
      </w:r>
      <w:r w:rsidRPr="006E6AD9" w:rsidR="00325F3C">
        <w:rPr>
          <w:rFonts w:ascii="Verdana" w:hAnsi="Verdana"/>
          <w:lang w:val="en-GB"/>
        </w:rPr>
        <w:t>negotiators</w:t>
      </w:r>
      <w:r w:rsidRPr="006E6AD9">
        <w:rPr>
          <w:rFonts w:ascii="Verdana" w:hAnsi="Verdana"/>
          <w:lang w:val="en-GB"/>
        </w:rPr>
        <w:t xml:space="preserve"> continue to</w:t>
      </w:r>
      <w:r w:rsidRPr="006E6AD9" w:rsidR="002364D2">
        <w:rPr>
          <w:rFonts w:ascii="Verdana" w:hAnsi="Verdana"/>
          <w:lang w:val="en-GB"/>
        </w:rPr>
        <w:t xml:space="preserve"> </w:t>
      </w:r>
      <w:r w:rsidRPr="006E6AD9" w:rsidR="00325F3C">
        <w:rPr>
          <w:rFonts w:ascii="Verdana" w:hAnsi="Verdana"/>
          <w:lang w:val="en-GB"/>
        </w:rPr>
        <w:t>m</w:t>
      </w:r>
      <w:r w:rsidRPr="006E6AD9" w:rsidR="00061BEB">
        <w:rPr>
          <w:rFonts w:ascii="Verdana" w:hAnsi="Verdana"/>
          <w:lang w:val="en-GB"/>
        </w:rPr>
        <w:t>onitor and challenge any inequality between sessional tutors and their full-time equivalents</w:t>
      </w:r>
    </w:p>
    <w:p w:rsidRPr="006E6AD9" w:rsidR="00061BEB" w:rsidP="00061BEB" w:rsidRDefault="00061BEB" w14:paraId="0E01D785" w14:textId="6004BD0F">
      <w:pPr>
        <w:rPr>
          <w:rFonts w:ascii="Verdana" w:hAnsi="Verdana"/>
        </w:rPr>
      </w:pPr>
    </w:p>
    <w:p w:rsidRPr="006E6AD9" w:rsidR="00061BEB" w:rsidP="00061BEB" w:rsidRDefault="00061BEB" w14:paraId="6BEEC43D" w14:textId="34D5EB94">
      <w:pPr>
        <w:rPr>
          <w:rFonts w:ascii="Verdana" w:hAnsi="Verdana"/>
          <w:b/>
          <w:bCs/>
          <w:u w:val="single"/>
          <w:lang w:val="en-GB"/>
        </w:rPr>
      </w:pPr>
      <w:r w:rsidRPr="006E6AD9">
        <w:rPr>
          <w:rFonts w:ascii="Verdana" w:hAnsi="Verdana"/>
          <w:b/>
          <w:bCs/>
          <w:u w:val="single"/>
          <w:lang w:val="en-GB"/>
        </w:rPr>
        <w:t xml:space="preserve">Motion </w:t>
      </w:r>
      <w:r w:rsidRPr="006E6AD9" w:rsidR="002364D2">
        <w:rPr>
          <w:rFonts w:ascii="Verdana" w:hAnsi="Verdana"/>
          <w:b/>
          <w:bCs/>
          <w:u w:val="single"/>
          <w:lang w:val="en-GB"/>
        </w:rPr>
        <w:t>5</w:t>
      </w:r>
    </w:p>
    <w:p w:rsidRPr="006E6AD9" w:rsidR="00061BEB" w:rsidP="00061BEB" w:rsidRDefault="00061BEB" w14:paraId="7D19D48F" w14:textId="77777777">
      <w:pPr>
        <w:rPr>
          <w:rFonts w:ascii="Verdana" w:hAnsi="Verdana"/>
          <w:b/>
          <w:bCs/>
          <w:lang w:val="en-GB"/>
        </w:rPr>
      </w:pPr>
      <w:r w:rsidRPr="006E6AD9">
        <w:rPr>
          <w:rFonts w:ascii="Verdana" w:hAnsi="Verdana"/>
          <w:b/>
          <w:bCs/>
          <w:lang w:val="en-GB"/>
        </w:rPr>
        <w:t>Pensions</w:t>
      </w:r>
    </w:p>
    <w:p w:rsidRPr="006E6AD9" w:rsidR="00061BEB" w:rsidP="00061BEB" w:rsidRDefault="00061BEB" w14:paraId="62FC785E" w14:textId="1CDE0E10">
      <w:pPr>
        <w:rPr>
          <w:rFonts w:ascii="Verdana" w:hAnsi="Verdana"/>
          <w:lang w:val="en-GB"/>
        </w:rPr>
      </w:pPr>
      <w:r w:rsidRPr="006E6AD9">
        <w:rPr>
          <w:rFonts w:ascii="Verdana" w:hAnsi="Verdana"/>
          <w:lang w:val="en-GB"/>
        </w:rPr>
        <w:lastRenderedPageBreak/>
        <w:t xml:space="preserve">As Novus tries to explore different avenues to cut cost mainly through staffing cuts and attacks on our terms and conditions, we feel that it may be their intention to attack and change our pensions to ones with less favourable conditions than the </w:t>
      </w:r>
      <w:r w:rsidRPr="006E6AD9" w:rsidR="0043636D">
        <w:rPr>
          <w:rFonts w:ascii="Verdana" w:hAnsi="Verdana"/>
          <w:lang w:val="en-GB"/>
        </w:rPr>
        <w:t>Teachers’</w:t>
      </w:r>
      <w:r w:rsidRPr="006E6AD9">
        <w:rPr>
          <w:rFonts w:ascii="Verdana" w:hAnsi="Verdana"/>
          <w:lang w:val="en-GB"/>
        </w:rPr>
        <w:t xml:space="preserve"> Pension Scheme and the Local Government pension Scheme.</w:t>
      </w:r>
    </w:p>
    <w:p w:rsidRPr="006E6AD9" w:rsidR="00061BEB" w:rsidP="00061BEB" w:rsidRDefault="00061BEB" w14:paraId="0AA2A942" w14:textId="77777777">
      <w:pPr>
        <w:rPr>
          <w:rFonts w:ascii="Verdana" w:hAnsi="Verdana"/>
          <w:lang w:val="en-GB"/>
        </w:rPr>
      </w:pPr>
      <w:r w:rsidRPr="006E6AD9">
        <w:rPr>
          <w:rFonts w:ascii="Verdana" w:hAnsi="Verdana"/>
          <w:lang w:val="en-GB"/>
        </w:rPr>
        <w:t>This would be a position that is totally unacceptable to our members and the committee would be instructed to.</w:t>
      </w:r>
    </w:p>
    <w:p w:rsidRPr="006E6AD9" w:rsidR="00061BEB" w:rsidP="00061BEB" w:rsidRDefault="00061BEB" w14:paraId="1D440D2A" w14:textId="4805DC1E">
      <w:pPr>
        <w:rPr>
          <w:rFonts w:ascii="Verdana" w:hAnsi="Verdana"/>
          <w:lang w:val="en-GB"/>
        </w:rPr>
      </w:pPr>
      <w:r w:rsidRPr="006E6AD9">
        <w:rPr>
          <w:rFonts w:ascii="Verdana" w:hAnsi="Verdana"/>
          <w:lang w:val="en-GB"/>
        </w:rPr>
        <w:t>1</w:t>
      </w:r>
      <w:r w:rsidRPr="006E6AD9" w:rsidR="006E6AD9">
        <w:rPr>
          <w:rFonts w:ascii="Verdana" w:hAnsi="Verdana"/>
          <w:lang w:val="en-GB"/>
        </w:rPr>
        <w:t>.</w:t>
      </w:r>
      <w:r w:rsidRPr="006E6AD9">
        <w:rPr>
          <w:rFonts w:ascii="Verdana" w:hAnsi="Verdana"/>
          <w:lang w:val="en-GB"/>
        </w:rPr>
        <w:t xml:space="preserve"> Immediately declare a dispute with the employer</w:t>
      </w:r>
    </w:p>
    <w:p w:rsidRPr="006E6AD9" w:rsidR="00061BEB" w:rsidP="002364D2" w:rsidRDefault="00061BEB" w14:paraId="30D5CD9B" w14:textId="23DA3800">
      <w:pPr>
        <w:rPr>
          <w:rFonts w:ascii="Verdana" w:hAnsi="Verdana"/>
          <w:lang w:val="en-GB"/>
        </w:rPr>
      </w:pPr>
      <w:r w:rsidRPr="49FB90B1" w:rsidR="00061BEB">
        <w:rPr>
          <w:rFonts w:ascii="Verdana" w:hAnsi="Verdana"/>
          <w:lang w:val="en-GB"/>
        </w:rPr>
        <w:t>2</w:t>
      </w:r>
      <w:r w:rsidRPr="49FB90B1" w:rsidR="006E6AD9">
        <w:rPr>
          <w:rFonts w:ascii="Verdana" w:hAnsi="Verdana"/>
          <w:lang w:val="en-GB"/>
        </w:rPr>
        <w:t>.</w:t>
      </w:r>
      <w:r w:rsidRPr="49FB90B1" w:rsidR="00061BEB">
        <w:rPr>
          <w:rFonts w:ascii="Verdana" w:hAnsi="Verdana"/>
          <w:lang w:val="en-GB"/>
        </w:rPr>
        <w:t xml:space="preserve"> Move to an indicative ballot for industrial action if there was no resolution. </w:t>
      </w:r>
    </w:p>
    <w:p w:rsidR="49FB90B1" w:rsidP="49FB90B1" w:rsidRDefault="49FB90B1" w14:paraId="233E3AA8" w14:textId="1BDEBC8E">
      <w:pPr>
        <w:pStyle w:val="Normal"/>
        <w:rPr>
          <w:rFonts w:ascii="Verdana" w:hAnsi="Verdana"/>
          <w:lang w:val="en-GB"/>
        </w:rPr>
      </w:pPr>
    </w:p>
    <w:p w:rsidR="662005CF" w:rsidP="49FB90B1" w:rsidRDefault="662005CF" w14:paraId="577583AA" w14:textId="1E818E99">
      <w:pPr>
        <w:pStyle w:val="Normal"/>
        <w:rPr>
          <w:rFonts w:ascii="Verdana" w:hAnsi="Verdana"/>
          <w:b w:val="1"/>
          <w:bCs w:val="1"/>
          <w:u w:val="single"/>
          <w:lang w:val="en-GB"/>
        </w:rPr>
      </w:pPr>
      <w:r w:rsidRPr="49FB90B1" w:rsidR="662005CF">
        <w:rPr>
          <w:rFonts w:ascii="Verdana" w:hAnsi="Verdana"/>
          <w:b w:val="1"/>
          <w:bCs w:val="1"/>
          <w:u w:val="single"/>
          <w:lang w:val="en-GB"/>
        </w:rPr>
        <w:t>Motion</w:t>
      </w:r>
      <w:r w:rsidRPr="49FB90B1" w:rsidR="662005CF">
        <w:rPr>
          <w:rFonts w:ascii="Verdana" w:hAnsi="Verdana"/>
          <w:b w:val="1"/>
          <w:bCs w:val="1"/>
          <w:u w:val="single"/>
          <w:lang w:val="en-GB"/>
        </w:rPr>
        <w:t xml:space="preserve"> 6</w:t>
      </w:r>
      <w:r w:rsidRPr="49FB90B1" w:rsidR="662005CF">
        <w:rPr>
          <w:rFonts w:ascii="Verdana" w:hAnsi="Verdana"/>
          <w:b w:val="1"/>
          <w:bCs w:val="1"/>
          <w:lang w:val="en-GB"/>
        </w:rPr>
        <w:t xml:space="preserve"> </w:t>
      </w:r>
    </w:p>
    <w:p w:rsidR="662005CF" w:rsidRDefault="662005CF" w14:paraId="722B42F9" w14:textId="18F9CFCA">
      <w:r w:rsidRPr="49FB90B1" w:rsidR="662005CF">
        <w:rPr>
          <w:rFonts w:ascii="Calibri" w:hAnsi="Calibri" w:eastAsia="Calibri" w:cs="Calibri"/>
          <w:b w:val="0"/>
          <w:bCs w:val="0"/>
          <w:i w:val="0"/>
          <w:iCs w:val="0"/>
          <w:noProof w:val="0"/>
          <w:color w:val="000000" w:themeColor="text1" w:themeTint="FF" w:themeShade="FF"/>
          <w:sz w:val="24"/>
          <w:szCs w:val="24"/>
          <w:lang w:val="en-GB"/>
        </w:rPr>
        <w:t xml:space="preserve">During the period of lockdown earlier this year, this branch resolves to challenge Novus to recover these costs for members who worked from home.  Members were </w:t>
      </w:r>
      <w:proofErr w:type="gramStart"/>
      <w:r w:rsidRPr="49FB90B1" w:rsidR="662005CF">
        <w:rPr>
          <w:rFonts w:ascii="Calibri" w:hAnsi="Calibri" w:eastAsia="Calibri" w:cs="Calibri"/>
          <w:b w:val="0"/>
          <w:bCs w:val="0"/>
          <w:i w:val="0"/>
          <w:iCs w:val="0"/>
          <w:noProof w:val="0"/>
          <w:color w:val="000000" w:themeColor="text1" w:themeTint="FF" w:themeShade="FF"/>
          <w:sz w:val="24"/>
          <w:szCs w:val="24"/>
          <w:lang w:val="en-GB"/>
        </w:rPr>
        <w:t>required,  on</w:t>
      </w:r>
      <w:proofErr w:type="gramEnd"/>
      <w:r w:rsidRPr="49FB90B1" w:rsidR="662005CF">
        <w:rPr>
          <w:rFonts w:ascii="Calibri" w:hAnsi="Calibri" w:eastAsia="Calibri" w:cs="Calibri"/>
          <w:b w:val="0"/>
          <w:bCs w:val="0"/>
          <w:i w:val="0"/>
          <w:iCs w:val="0"/>
          <w:noProof w:val="0"/>
          <w:color w:val="000000" w:themeColor="text1" w:themeTint="FF" w:themeShade="FF"/>
          <w:sz w:val="24"/>
          <w:szCs w:val="24"/>
          <w:lang w:val="en-GB"/>
        </w:rPr>
        <w:t xml:space="preserve"> the </w:t>
      </w:r>
      <w:proofErr w:type="gramStart"/>
      <w:r w:rsidRPr="49FB90B1" w:rsidR="662005CF">
        <w:rPr>
          <w:rFonts w:ascii="Calibri" w:hAnsi="Calibri" w:eastAsia="Calibri" w:cs="Calibri"/>
          <w:b w:val="0"/>
          <w:bCs w:val="0"/>
          <w:i w:val="0"/>
          <w:iCs w:val="0"/>
          <w:noProof w:val="0"/>
          <w:color w:val="000000" w:themeColor="text1" w:themeTint="FF" w:themeShade="FF"/>
          <w:sz w:val="24"/>
          <w:szCs w:val="24"/>
          <w:lang w:val="en-GB"/>
        </w:rPr>
        <w:t>whole,  to</w:t>
      </w:r>
      <w:proofErr w:type="gramEnd"/>
      <w:r w:rsidRPr="49FB90B1" w:rsidR="662005CF">
        <w:rPr>
          <w:rFonts w:ascii="Calibri" w:hAnsi="Calibri" w:eastAsia="Calibri" w:cs="Calibri"/>
          <w:b w:val="0"/>
          <w:bCs w:val="0"/>
          <w:i w:val="0"/>
          <w:iCs w:val="0"/>
          <w:noProof w:val="0"/>
          <w:color w:val="000000" w:themeColor="text1" w:themeTint="FF" w:themeShade="FF"/>
          <w:sz w:val="24"/>
          <w:szCs w:val="24"/>
          <w:lang w:val="en-GB"/>
        </w:rPr>
        <w:t xml:space="preserve"> use their own I.T equipment.  In some instances, equipment failed, had to be repaired, replaced or in the worst-case scenario condemned. </w:t>
      </w:r>
    </w:p>
    <w:p w:rsidR="662005CF" w:rsidRDefault="662005CF" w14:paraId="7BA1C8EE" w14:textId="06CB72DA">
      <w:r w:rsidRPr="29E91612" w:rsidR="662005CF">
        <w:rPr>
          <w:rFonts w:ascii="Calibri" w:hAnsi="Calibri" w:eastAsia="Calibri" w:cs="Calibri"/>
          <w:b w:val="0"/>
          <w:bCs w:val="0"/>
          <w:i w:val="0"/>
          <w:iCs w:val="0"/>
          <w:noProof w:val="0"/>
          <w:color w:val="000000" w:themeColor="text1" w:themeTint="FF" w:themeShade="FF"/>
          <w:sz w:val="24"/>
          <w:szCs w:val="24"/>
          <w:lang w:val="en-GB"/>
        </w:rPr>
        <w:t xml:space="preserve">Novus members wish to petition the </w:t>
      </w:r>
      <w:r w:rsidRPr="29E91612" w:rsidR="1C7E3652">
        <w:rPr>
          <w:rFonts w:ascii="Calibri" w:hAnsi="Calibri" w:eastAsia="Calibri" w:cs="Calibri"/>
          <w:b w:val="0"/>
          <w:bCs w:val="0"/>
          <w:i w:val="0"/>
          <w:iCs w:val="0"/>
          <w:noProof w:val="0"/>
          <w:color w:val="000000" w:themeColor="text1" w:themeTint="FF" w:themeShade="FF"/>
          <w:sz w:val="24"/>
          <w:szCs w:val="24"/>
          <w:lang w:val="en-GB"/>
        </w:rPr>
        <w:t>N</w:t>
      </w:r>
      <w:r w:rsidRPr="29E91612" w:rsidR="662005CF">
        <w:rPr>
          <w:rFonts w:ascii="Calibri" w:hAnsi="Calibri" w:eastAsia="Calibri" w:cs="Calibri"/>
          <w:b w:val="0"/>
          <w:bCs w:val="0"/>
          <w:i w:val="0"/>
          <w:iCs w:val="0"/>
          <w:noProof w:val="0"/>
          <w:color w:val="000000" w:themeColor="text1" w:themeTint="FF" w:themeShade="FF"/>
          <w:sz w:val="24"/>
          <w:szCs w:val="24"/>
          <w:lang w:val="en-GB"/>
        </w:rPr>
        <w:t>EC to put pressure on Novus to repay these costs.</w:t>
      </w:r>
    </w:p>
    <w:p w:rsidR="662005CF" w:rsidP="49FB90B1" w:rsidRDefault="662005CF" w14:paraId="0EEDE995" w14:textId="41664C03">
      <w:pPr>
        <w:pStyle w:val="Normal"/>
      </w:pPr>
      <w:r w:rsidRPr="49FB90B1" w:rsidR="662005CF">
        <w:rPr>
          <w:rFonts w:ascii="Calibri" w:hAnsi="Calibri" w:eastAsia="Calibri" w:cs="Calibri"/>
          <w:b w:val="0"/>
          <w:bCs w:val="0"/>
          <w:i w:val="0"/>
          <w:iCs w:val="0"/>
          <w:noProof w:val="0"/>
          <w:color w:val="000000" w:themeColor="text1" w:themeTint="FF" w:themeShade="FF"/>
          <w:sz w:val="24"/>
          <w:szCs w:val="24"/>
          <w:lang w:val="en-GB"/>
        </w:rPr>
        <w:t>Whilst we accept these are unprecedented times, we do not accept members being out of pocket</w:t>
      </w:r>
    </w:p>
    <w:sectPr w:rsidRPr="006E6AD9" w:rsidR="00061BEB" w:rsidSect="00563942">
      <w:pgSz w:w="11906" w:h="16838" w:orient="portrait"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8E7DD8"/>
    <w:multiLevelType w:val="multilevel"/>
    <w:tmpl w:val="5198CC9A"/>
    <w:lvl w:ilvl="0">
      <w:start w:val="1"/>
      <w:numFmt w:val="decimal"/>
      <w:lvlText w:val="%1."/>
      <w:lvlJc w:val="left"/>
      <w:pPr>
        <w:tabs>
          <w:tab w:val="num" w:pos="720"/>
        </w:tabs>
        <w:ind w:left="720" w:hanging="360"/>
      </w:pPr>
    </w:lvl>
    <w:lvl w:ilvl="1" w:tentative="1">
      <w:start w:val="1"/>
      <w:numFmt w:val="decimal"/>
      <w:lvlText w:val="%1.%2."/>
      <w:lvlJc w:val="left"/>
      <w:pPr>
        <w:tabs>
          <w:tab w:val="num" w:pos="1440"/>
        </w:tabs>
        <w:ind w:left="1440" w:hanging="360"/>
      </w:pPr>
    </w:lvl>
    <w:lvl w:ilvl="2" w:tentative="1">
      <w:start w:val="1"/>
      <w:numFmt w:val="decimal"/>
      <w:lvlText w:val="%1.%2.%3."/>
      <w:lvlJc w:val="left"/>
      <w:pPr>
        <w:tabs>
          <w:tab w:val="num" w:pos="2160"/>
        </w:tabs>
        <w:ind w:left="2160" w:hanging="360"/>
      </w:pPr>
    </w:lvl>
    <w:lvl w:ilvl="3" w:tentative="1">
      <w:start w:val="1"/>
      <w:numFmt w:val="decimal"/>
      <w:lvlText w:val="%1.%2.%3.%4."/>
      <w:lvlJc w:val="left"/>
      <w:pPr>
        <w:tabs>
          <w:tab w:val="num" w:pos="2880"/>
        </w:tabs>
        <w:ind w:left="2880" w:hanging="360"/>
      </w:pPr>
    </w:lvl>
    <w:lvl w:ilvl="4" w:tentative="1">
      <w:start w:val="1"/>
      <w:numFmt w:val="decimal"/>
      <w:lvlText w:val="%1.%2.%3.%4.%5."/>
      <w:lvlJc w:val="left"/>
      <w:pPr>
        <w:tabs>
          <w:tab w:val="num" w:pos="3600"/>
        </w:tabs>
        <w:ind w:left="3600" w:hanging="360"/>
      </w:pPr>
    </w:lvl>
    <w:lvl w:ilvl="5" w:tentative="1">
      <w:start w:val="1"/>
      <w:numFmt w:val="decimal"/>
      <w:lvlText w:val="%1.%2.%3.%4.%5.%6."/>
      <w:lvlJc w:val="left"/>
      <w:pPr>
        <w:tabs>
          <w:tab w:val="num" w:pos="4320"/>
        </w:tabs>
        <w:ind w:left="4320" w:hanging="360"/>
      </w:pPr>
    </w:lvl>
    <w:lvl w:ilvl="6" w:tentative="1">
      <w:start w:val="1"/>
      <w:numFmt w:val="decimal"/>
      <w:lvlText w:val="%1.%2.%3.%4.%5.%6.%7."/>
      <w:lvlJc w:val="left"/>
      <w:pPr>
        <w:tabs>
          <w:tab w:val="num" w:pos="5040"/>
        </w:tabs>
        <w:ind w:left="5040" w:hanging="360"/>
      </w:pPr>
    </w:lvl>
    <w:lvl w:ilvl="7" w:tentative="1">
      <w:start w:val="1"/>
      <w:numFmt w:val="decimal"/>
      <w:lvlText w:val="%1.%2.%3.%4.%5.%6.%7.%8."/>
      <w:lvlJc w:val="left"/>
      <w:pPr>
        <w:tabs>
          <w:tab w:val="num" w:pos="5760"/>
        </w:tabs>
        <w:ind w:left="5760" w:hanging="360"/>
      </w:pPr>
    </w:lvl>
    <w:lvl w:ilvl="8" w:tentative="1">
      <w:start w:val="1"/>
      <w:numFmt w:val="decimal"/>
      <w:lvlText w:val="%1.%2.%3.%4.%5.%6.%7.%8.%9."/>
      <w:lvlJc w:val="left"/>
      <w:pPr>
        <w:tabs>
          <w:tab w:val="num" w:pos="6480"/>
        </w:tabs>
        <w:ind w:left="6480" w:hanging="360"/>
      </w:pPr>
    </w:lvl>
  </w:abstractNum>
  <w:abstractNum w:abstractNumId="1" w15:restartNumberingAfterBreak="0">
    <w:nsid w:val="4EF148AF"/>
    <w:multiLevelType w:val="multilevel"/>
    <w:tmpl w:val="F3B6240C"/>
    <w:lvl w:ilvl="0" w:tplc="6FDA70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22575D1"/>
    <w:multiLevelType w:val="multilevel"/>
    <w:tmpl w:val="6EE4901A"/>
    <w:lvl w:ilvl="0" w:tplc="D96CC4FC">
      <w:start w:val="1"/>
      <w:numFmt w:val="decimal"/>
      <w:lvlText w:val="%1."/>
      <w:lvlJc w:val="left"/>
      <w:pPr>
        <w:ind w:left="720" w:hanging="360"/>
      </w:pPr>
    </w:lvl>
    <w:lvl w:ilvl="1" w:tplc="8B4A406A">
      <w:start w:val="1"/>
      <w:numFmt w:val="lowerLetter"/>
      <w:lvlText w:val="%2."/>
      <w:lvlJc w:val="left"/>
      <w:pPr>
        <w:ind w:left="1440" w:hanging="360"/>
      </w:pPr>
    </w:lvl>
    <w:lvl w:ilvl="2" w:tplc="A28C4996">
      <w:start w:val="1"/>
      <w:numFmt w:val="lowerRoman"/>
      <w:lvlText w:val="%3."/>
      <w:lvlJc w:val="right"/>
      <w:pPr>
        <w:ind w:left="2160" w:hanging="180"/>
      </w:pPr>
    </w:lvl>
    <w:lvl w:ilvl="3" w:tplc="7970245E">
      <w:start w:val="1"/>
      <w:numFmt w:val="decimal"/>
      <w:lvlText w:val="%4."/>
      <w:lvlJc w:val="left"/>
      <w:pPr>
        <w:ind w:left="2880" w:hanging="360"/>
      </w:pPr>
    </w:lvl>
    <w:lvl w:ilvl="4" w:tplc="71A4187A">
      <w:start w:val="1"/>
      <w:numFmt w:val="lowerLetter"/>
      <w:lvlText w:val="%5."/>
      <w:lvlJc w:val="left"/>
      <w:pPr>
        <w:ind w:left="3600" w:hanging="360"/>
      </w:pPr>
    </w:lvl>
    <w:lvl w:ilvl="5" w:tplc="8848B9DC">
      <w:start w:val="1"/>
      <w:numFmt w:val="lowerRoman"/>
      <w:lvlText w:val="%6."/>
      <w:lvlJc w:val="right"/>
      <w:pPr>
        <w:ind w:left="4320" w:hanging="180"/>
      </w:pPr>
    </w:lvl>
    <w:lvl w:ilvl="6" w:tplc="D9CAB3D4">
      <w:start w:val="1"/>
      <w:numFmt w:val="decimal"/>
      <w:lvlText w:val="%7."/>
      <w:lvlJc w:val="left"/>
      <w:pPr>
        <w:ind w:left="5040" w:hanging="360"/>
      </w:pPr>
    </w:lvl>
    <w:lvl w:ilvl="7" w:tplc="65A266FA">
      <w:start w:val="1"/>
      <w:numFmt w:val="lowerLetter"/>
      <w:lvlText w:val="%8."/>
      <w:lvlJc w:val="left"/>
      <w:pPr>
        <w:ind w:left="5760" w:hanging="360"/>
      </w:pPr>
    </w:lvl>
    <w:lvl w:ilvl="8" w:tplc="E9143354">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1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BEB"/>
    <w:rsid w:val="00061BEB"/>
    <w:rsid w:val="00201D6F"/>
    <w:rsid w:val="002364D2"/>
    <w:rsid w:val="00325F3C"/>
    <w:rsid w:val="0043636D"/>
    <w:rsid w:val="00522947"/>
    <w:rsid w:val="0055635C"/>
    <w:rsid w:val="00563942"/>
    <w:rsid w:val="006E6AD9"/>
    <w:rsid w:val="008C4146"/>
    <w:rsid w:val="00995C08"/>
    <w:rsid w:val="00A71F4C"/>
    <w:rsid w:val="00BD3EBF"/>
    <w:rsid w:val="00E546D3"/>
    <w:rsid w:val="00ED5B34"/>
    <w:rsid w:val="0108CEFD"/>
    <w:rsid w:val="01156620"/>
    <w:rsid w:val="013B35D3"/>
    <w:rsid w:val="04144D92"/>
    <w:rsid w:val="05698D3C"/>
    <w:rsid w:val="05E99A74"/>
    <w:rsid w:val="07C5F630"/>
    <w:rsid w:val="0B22275D"/>
    <w:rsid w:val="0B27FED7"/>
    <w:rsid w:val="0B674C87"/>
    <w:rsid w:val="0BD8BB86"/>
    <w:rsid w:val="0EC8C738"/>
    <w:rsid w:val="0F25EA4C"/>
    <w:rsid w:val="0F4B6F14"/>
    <w:rsid w:val="1007C3CA"/>
    <w:rsid w:val="116A529D"/>
    <w:rsid w:val="1267E19E"/>
    <w:rsid w:val="1373DB51"/>
    <w:rsid w:val="13B287F8"/>
    <w:rsid w:val="14748B85"/>
    <w:rsid w:val="15E34CE4"/>
    <w:rsid w:val="170175D0"/>
    <w:rsid w:val="17FE9730"/>
    <w:rsid w:val="189134FD"/>
    <w:rsid w:val="1B009C44"/>
    <w:rsid w:val="1C5A0A19"/>
    <w:rsid w:val="1C7B94FE"/>
    <w:rsid w:val="1C7E3652"/>
    <w:rsid w:val="1D0893F8"/>
    <w:rsid w:val="1E0E3831"/>
    <w:rsid w:val="1E3D2E47"/>
    <w:rsid w:val="1EB34B86"/>
    <w:rsid w:val="20606DB3"/>
    <w:rsid w:val="20607207"/>
    <w:rsid w:val="21A34484"/>
    <w:rsid w:val="234B2DFF"/>
    <w:rsid w:val="23AF1017"/>
    <w:rsid w:val="24E7885A"/>
    <w:rsid w:val="25768E86"/>
    <w:rsid w:val="26E3CB01"/>
    <w:rsid w:val="28A737F7"/>
    <w:rsid w:val="29E91612"/>
    <w:rsid w:val="2A9EF765"/>
    <w:rsid w:val="2CE97D15"/>
    <w:rsid w:val="2E184927"/>
    <w:rsid w:val="31205D3C"/>
    <w:rsid w:val="3723A9E7"/>
    <w:rsid w:val="3997459B"/>
    <w:rsid w:val="3A3FC726"/>
    <w:rsid w:val="3BA4AA68"/>
    <w:rsid w:val="3BCBBD92"/>
    <w:rsid w:val="3E941536"/>
    <w:rsid w:val="40282F46"/>
    <w:rsid w:val="40AA5AF4"/>
    <w:rsid w:val="40DD48CA"/>
    <w:rsid w:val="4445E64C"/>
    <w:rsid w:val="44810EAF"/>
    <w:rsid w:val="45BEA9B2"/>
    <w:rsid w:val="486B6824"/>
    <w:rsid w:val="489DCE01"/>
    <w:rsid w:val="48A56B2E"/>
    <w:rsid w:val="49FB90B1"/>
    <w:rsid w:val="4A53F354"/>
    <w:rsid w:val="4E14F64A"/>
    <w:rsid w:val="4E435277"/>
    <w:rsid w:val="4ED9DE42"/>
    <w:rsid w:val="4F0CCC25"/>
    <w:rsid w:val="4F50D65F"/>
    <w:rsid w:val="50607E19"/>
    <w:rsid w:val="513120E2"/>
    <w:rsid w:val="53D4CF51"/>
    <w:rsid w:val="54FBD4A5"/>
    <w:rsid w:val="56597E0F"/>
    <w:rsid w:val="56A1826B"/>
    <w:rsid w:val="573E6FC3"/>
    <w:rsid w:val="5784DAF8"/>
    <w:rsid w:val="59C37BD2"/>
    <w:rsid w:val="5A35C38B"/>
    <w:rsid w:val="5C020017"/>
    <w:rsid w:val="5E31882E"/>
    <w:rsid w:val="5ECD71B1"/>
    <w:rsid w:val="5F68624C"/>
    <w:rsid w:val="63767772"/>
    <w:rsid w:val="64128FE9"/>
    <w:rsid w:val="662005CF"/>
    <w:rsid w:val="66472018"/>
    <w:rsid w:val="68676688"/>
    <w:rsid w:val="6A498B34"/>
    <w:rsid w:val="6A514021"/>
    <w:rsid w:val="6E7062D8"/>
    <w:rsid w:val="6EE9CF96"/>
    <w:rsid w:val="6F5D63B7"/>
    <w:rsid w:val="70B11D10"/>
    <w:rsid w:val="71B4BA14"/>
    <w:rsid w:val="72349A2B"/>
    <w:rsid w:val="739143C0"/>
    <w:rsid w:val="73EC0125"/>
    <w:rsid w:val="7500C29F"/>
    <w:rsid w:val="7654B763"/>
    <w:rsid w:val="76B53306"/>
    <w:rsid w:val="77061EB0"/>
    <w:rsid w:val="7AB392AD"/>
    <w:rsid w:val="7C039728"/>
    <w:rsid w:val="7C870489"/>
    <w:rsid w:val="7D52FA97"/>
    <w:rsid w:val="7DB0885E"/>
    <w:rsid w:val="7EDC8A10"/>
    <w:rsid w:val="7F20EAB0"/>
    <w:rsid w:val="7FBA3863"/>
    <w:rsid w:val="7FD5A4AA"/>
    <w:rsid w:val="7FE4B2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D29C8"/>
  <w15:chartTrackingRefBased/>
  <w15:docId w15:val="{52930E86-D956-4175-AF0F-21EE95C1C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61BEB"/>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061BEB"/>
    <w:pPr>
      <w:ind w:left="720"/>
      <w:contextualSpacing/>
    </w:pPr>
  </w:style>
  <w:style w:type="character" w:styleId="Hyperlink">
    <w:name w:val="Hyperlink"/>
    <w:basedOn w:val="DefaultParagraphFont"/>
    <w:uiPriority w:val="99"/>
    <w:unhideWhenUsed/>
    <w:rPr>
      <w:color w:val="0563C1" w:themeColor="hyperlink"/>
      <w:u w:val="single"/>
    </w:rPr>
  </w:style>
  <w:style w:type="paragraph" w:styleId="BalloonText">
    <w:name w:val="Balloon Text"/>
    <w:basedOn w:val="Normal"/>
    <w:link w:val="BalloonTextChar"/>
    <w:uiPriority w:val="99"/>
    <w:semiHidden/>
    <w:unhideWhenUsed/>
    <w:rsid w:val="00BD3EBF"/>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BD3EBF"/>
    <w:rPr>
      <w:rFonts w:ascii="Segoe UI" w:hAnsi="Segoe UI" w:cs="Segoe UI"/>
      <w:sz w:val="18"/>
      <w:szCs w:val="18"/>
    </w:rPr>
  </w:style>
  <w:style w:type="paragraph" w:styleId="Revision">
    <w:name w:val="Revision"/>
    <w:hidden/>
    <w:uiPriority w:val="99"/>
    <w:semiHidden/>
    <w:rsid w:val="00BD3EBF"/>
    <w:pPr>
      <w:spacing w:after="0" w:line="240" w:lineRule="auto"/>
    </w:pPr>
  </w:style>
  <w:style w:type="character" w:styleId="CommentReference">
    <w:name w:val="annotation reference"/>
    <w:basedOn w:val="DefaultParagraphFont"/>
    <w:uiPriority w:val="99"/>
    <w:semiHidden/>
    <w:unhideWhenUsed/>
    <w:rsid w:val="00522947"/>
    <w:rPr>
      <w:sz w:val="16"/>
      <w:szCs w:val="16"/>
    </w:rPr>
  </w:style>
  <w:style w:type="paragraph" w:styleId="CommentText">
    <w:name w:val="annotation text"/>
    <w:basedOn w:val="Normal"/>
    <w:link w:val="CommentTextChar"/>
    <w:uiPriority w:val="99"/>
    <w:semiHidden/>
    <w:unhideWhenUsed/>
    <w:rsid w:val="00522947"/>
    <w:pPr>
      <w:spacing w:line="240" w:lineRule="auto"/>
    </w:pPr>
    <w:rPr>
      <w:sz w:val="20"/>
      <w:szCs w:val="20"/>
    </w:rPr>
  </w:style>
  <w:style w:type="character" w:styleId="CommentTextChar" w:customStyle="1">
    <w:name w:val="Comment Text Char"/>
    <w:basedOn w:val="DefaultParagraphFont"/>
    <w:link w:val="CommentText"/>
    <w:uiPriority w:val="99"/>
    <w:semiHidden/>
    <w:rsid w:val="00522947"/>
    <w:rPr>
      <w:sz w:val="20"/>
      <w:szCs w:val="20"/>
    </w:rPr>
  </w:style>
  <w:style w:type="paragraph" w:styleId="CommentSubject">
    <w:name w:val="annotation subject"/>
    <w:basedOn w:val="CommentText"/>
    <w:next w:val="CommentText"/>
    <w:link w:val="CommentSubjectChar"/>
    <w:uiPriority w:val="99"/>
    <w:semiHidden/>
    <w:unhideWhenUsed/>
    <w:rsid w:val="00522947"/>
    <w:rPr>
      <w:b/>
      <w:bCs/>
    </w:rPr>
  </w:style>
  <w:style w:type="character" w:styleId="CommentSubjectChar" w:customStyle="1">
    <w:name w:val="Comment Subject Char"/>
    <w:basedOn w:val="CommentTextChar"/>
    <w:link w:val="CommentSubject"/>
    <w:uiPriority w:val="99"/>
    <w:semiHidden/>
    <w:rsid w:val="0052294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1759179">
      <w:bodyDiv w:val="1"/>
      <w:marLeft w:val="0"/>
      <w:marRight w:val="0"/>
      <w:marTop w:val="0"/>
      <w:marBottom w:val="0"/>
      <w:divBdr>
        <w:top w:val="none" w:sz="0" w:space="0" w:color="auto"/>
        <w:left w:val="none" w:sz="0" w:space="0" w:color="auto"/>
        <w:bottom w:val="none" w:sz="0" w:space="0" w:color="auto"/>
        <w:right w:val="none" w:sz="0" w:space="0" w:color="auto"/>
      </w:divBdr>
    </w:div>
    <w:div w:id="1648197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hyperlink" Target="https://www.ltegroup.co.uk/about-us/group-publications/annual-publications/" TargetMode="Externa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Brian Hamilton</dc:creator>
  <keywords/>
  <dc:description/>
  <lastModifiedBy>Marianne Quick</lastModifiedBy>
  <revision>7</revision>
  <dcterms:created xsi:type="dcterms:W3CDTF">2020-09-22T12:27:00.0000000Z</dcterms:created>
  <dcterms:modified xsi:type="dcterms:W3CDTF">2020-09-28T10:50:56.6573653Z</dcterms:modified>
</coreProperties>
</file>